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1"/>
        <w:tblW w:w="9498" w:type="dxa"/>
        <w:tblLayout w:type="fixed"/>
        <w:tblLook w:val="01E0" w:firstRow="1" w:lastRow="1" w:firstColumn="1" w:lastColumn="1" w:noHBand="0" w:noVBand="0"/>
      </w:tblPr>
      <w:tblGrid>
        <w:gridCol w:w="4575"/>
        <w:gridCol w:w="4923"/>
      </w:tblGrid>
      <w:tr w:rsidR="007F23EE" w:rsidRPr="002C12A2" w14:paraId="1D3ADDC6" w14:textId="77777777" w:rsidTr="009129CD">
        <w:trPr>
          <w:trHeight w:val="1560"/>
        </w:trPr>
        <w:tc>
          <w:tcPr>
            <w:tcW w:w="4575" w:type="dxa"/>
          </w:tcPr>
          <w:p w14:paraId="25B9BBE2" w14:textId="77777777" w:rsidR="007F23EE" w:rsidRPr="00267504" w:rsidRDefault="007F23EE" w:rsidP="00306F99">
            <w:pPr>
              <w:spacing w:line="276" w:lineRule="auto"/>
              <w:ind w:left="-1667" w:firstLine="1701"/>
              <w:rPr>
                <w:rFonts w:ascii="Calibri" w:hAnsi="Calibri" w:cs="Calibri"/>
              </w:rPr>
            </w:pPr>
          </w:p>
        </w:tc>
        <w:tc>
          <w:tcPr>
            <w:tcW w:w="4923" w:type="dxa"/>
          </w:tcPr>
          <w:p w14:paraId="61699DDF" w14:textId="77777777" w:rsidR="00C2309C" w:rsidRPr="002C12A2" w:rsidRDefault="00C2309C" w:rsidP="00A543E7">
            <w:pPr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УТВЕРЖДЕНА</w:t>
            </w:r>
          </w:p>
          <w:p w14:paraId="2BDA6CDF" w14:textId="77777777" w:rsidR="00C2309C" w:rsidRPr="002C12A2" w:rsidRDefault="00C2309C" w:rsidP="00A543E7">
            <w:pPr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Конкурсной комиссией</w:t>
            </w:r>
          </w:p>
          <w:p w14:paraId="758F8053" w14:textId="77777777" w:rsidR="007F23EE" w:rsidRPr="002C12A2" w:rsidRDefault="00C2309C" w:rsidP="00A543E7">
            <w:pPr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2C12A2">
              <w:rPr>
                <w:sz w:val="28"/>
                <w:szCs w:val="28"/>
              </w:rPr>
              <w:t>ООО «ТрансЛес»</w:t>
            </w:r>
          </w:p>
        </w:tc>
      </w:tr>
    </w:tbl>
    <w:tbl>
      <w:tblPr>
        <w:tblStyle w:val="a7"/>
        <w:tblW w:w="7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8"/>
      </w:tblGrid>
      <w:tr w:rsidR="000579E6" w:rsidRPr="002C12A2" w14:paraId="0F74BD23" w14:textId="77777777" w:rsidTr="00306F99">
        <w:tc>
          <w:tcPr>
            <w:tcW w:w="2552" w:type="dxa"/>
          </w:tcPr>
          <w:p w14:paraId="765AC4E0" w14:textId="77777777" w:rsidR="000579E6" w:rsidRPr="002C12A2" w:rsidRDefault="000579E6">
            <w:pPr>
              <w:ind w:left="-108" w:right="-250"/>
              <w:outlineLvl w:val="0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14:paraId="133FBE50" w14:textId="77777777" w:rsidR="000579E6" w:rsidRPr="002C12A2" w:rsidRDefault="000579E6" w:rsidP="00771DE4">
            <w:pPr>
              <w:tabs>
                <w:tab w:val="left" w:pos="708"/>
              </w:tabs>
              <w:ind w:left="-675" w:firstLine="675"/>
              <w:outlineLvl w:val="0"/>
              <w:rPr>
                <w:sz w:val="28"/>
                <w:szCs w:val="28"/>
              </w:rPr>
            </w:pPr>
          </w:p>
        </w:tc>
      </w:tr>
    </w:tbl>
    <w:p w14:paraId="0C88926D" w14:textId="77777777" w:rsidR="00C2309C" w:rsidRPr="002C12A2" w:rsidRDefault="00C2309C" w:rsidP="00C2309C"/>
    <w:p w14:paraId="6E66279A" w14:textId="77777777" w:rsidR="00C2309C" w:rsidRPr="002C12A2" w:rsidRDefault="00C2309C" w:rsidP="00A543E7">
      <w:pPr>
        <w:spacing w:line="360" w:lineRule="auto"/>
        <w:jc w:val="center"/>
        <w:rPr>
          <w:b/>
          <w:bCs/>
          <w:sz w:val="28"/>
          <w:szCs w:val="28"/>
        </w:rPr>
      </w:pPr>
    </w:p>
    <w:p w14:paraId="600A2E23" w14:textId="77777777" w:rsidR="00C2309C" w:rsidRPr="002C12A2" w:rsidRDefault="00C2309C" w:rsidP="00A543E7">
      <w:pPr>
        <w:spacing w:line="360" w:lineRule="auto"/>
        <w:jc w:val="center"/>
        <w:rPr>
          <w:b/>
          <w:bCs/>
          <w:sz w:val="28"/>
          <w:szCs w:val="28"/>
        </w:rPr>
      </w:pPr>
    </w:p>
    <w:p w14:paraId="0198E3D6" w14:textId="77777777" w:rsidR="00C2309C" w:rsidRPr="002C12A2" w:rsidRDefault="00C2309C" w:rsidP="00A543E7">
      <w:pPr>
        <w:spacing w:line="360" w:lineRule="auto"/>
        <w:jc w:val="center"/>
        <w:rPr>
          <w:b/>
          <w:bCs/>
          <w:sz w:val="28"/>
          <w:szCs w:val="28"/>
        </w:rPr>
      </w:pPr>
    </w:p>
    <w:p w14:paraId="61694A87" w14:textId="77777777" w:rsidR="00C2309C" w:rsidRPr="002C12A2" w:rsidRDefault="00C2309C" w:rsidP="00A543E7">
      <w:pPr>
        <w:spacing w:line="360" w:lineRule="auto"/>
        <w:jc w:val="center"/>
        <w:rPr>
          <w:b/>
          <w:bCs/>
          <w:sz w:val="28"/>
          <w:szCs w:val="28"/>
        </w:rPr>
      </w:pPr>
    </w:p>
    <w:p w14:paraId="1F5D0951" w14:textId="77777777" w:rsidR="00C2309C" w:rsidRPr="002C12A2" w:rsidRDefault="00C2309C" w:rsidP="00A543E7">
      <w:pPr>
        <w:spacing w:line="360" w:lineRule="auto"/>
        <w:jc w:val="center"/>
        <w:rPr>
          <w:b/>
          <w:bCs/>
          <w:sz w:val="28"/>
          <w:szCs w:val="28"/>
        </w:rPr>
      </w:pPr>
    </w:p>
    <w:p w14:paraId="4F3B396C" w14:textId="77777777" w:rsidR="00C2309C" w:rsidRPr="002C12A2" w:rsidRDefault="00C2309C" w:rsidP="00A543E7">
      <w:pPr>
        <w:spacing w:line="360" w:lineRule="auto"/>
        <w:jc w:val="center"/>
        <w:rPr>
          <w:sz w:val="28"/>
          <w:szCs w:val="28"/>
        </w:rPr>
      </w:pPr>
      <w:r w:rsidRPr="002C12A2">
        <w:rPr>
          <w:b/>
          <w:bCs/>
          <w:sz w:val="28"/>
          <w:szCs w:val="28"/>
        </w:rPr>
        <w:t>ДОКУМЕНТАЦИЯ</w:t>
      </w:r>
    </w:p>
    <w:p w14:paraId="0F84DBF2" w14:textId="77777777" w:rsidR="000D276C" w:rsidRPr="006067FA" w:rsidRDefault="00AB35C9" w:rsidP="00086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открытого</w:t>
      </w:r>
      <w:r w:rsidR="005D07C9">
        <w:rPr>
          <w:b/>
          <w:bCs/>
          <w:sz w:val="28"/>
          <w:szCs w:val="28"/>
        </w:rPr>
        <w:t xml:space="preserve"> конкурса на оказание консалтинговых </w:t>
      </w:r>
      <w:r w:rsidR="005D07C9" w:rsidRPr="006067FA">
        <w:rPr>
          <w:b/>
          <w:bCs/>
          <w:sz w:val="28"/>
          <w:szCs w:val="28"/>
        </w:rPr>
        <w:t xml:space="preserve">услуг по </w:t>
      </w:r>
      <w:r w:rsidR="00F143AC" w:rsidRPr="006067FA">
        <w:rPr>
          <w:b/>
          <w:bCs/>
          <w:sz w:val="28"/>
          <w:szCs w:val="28"/>
        </w:rPr>
        <w:t xml:space="preserve">трансформации модели коммерческой функции </w:t>
      </w:r>
    </w:p>
    <w:p w14:paraId="2E16CBA3" w14:textId="76F6924D" w:rsidR="00C2309C" w:rsidRPr="002C12A2" w:rsidRDefault="005D07C9" w:rsidP="00086AEA">
      <w:pPr>
        <w:jc w:val="center"/>
        <w:rPr>
          <w:sz w:val="28"/>
          <w:szCs w:val="28"/>
        </w:rPr>
      </w:pPr>
      <w:r w:rsidRPr="006067FA">
        <w:rPr>
          <w:b/>
          <w:bCs/>
          <w:sz w:val="28"/>
          <w:szCs w:val="28"/>
        </w:rPr>
        <w:t>для нужд ООО «ТрансЛес»</w:t>
      </w:r>
    </w:p>
    <w:p w14:paraId="3B8EF92B" w14:textId="77777777" w:rsidR="00086AEA" w:rsidRPr="005D07C9" w:rsidRDefault="00086AEA" w:rsidP="005D07C9">
      <w:pPr>
        <w:rPr>
          <w:sz w:val="28"/>
          <w:szCs w:val="28"/>
        </w:rPr>
      </w:pPr>
    </w:p>
    <w:p w14:paraId="76F9AF00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63BB7EAC" w14:textId="77777777" w:rsidR="00C2309C" w:rsidRPr="002C12A2" w:rsidRDefault="003D1C5D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F76713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03A0E87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E4C4DF2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50573553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3CA58718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353C8AAC" w14:textId="77777777" w:rsidR="00C2309C" w:rsidRPr="002C12A2" w:rsidRDefault="00C2309C" w:rsidP="00A543E7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2FA872EE" w14:textId="77777777" w:rsidR="00D3774D" w:rsidRDefault="00D3774D" w:rsidP="00A543E7">
      <w:pPr>
        <w:spacing w:line="360" w:lineRule="auto"/>
        <w:jc w:val="center"/>
        <w:rPr>
          <w:sz w:val="28"/>
          <w:szCs w:val="28"/>
        </w:rPr>
      </w:pPr>
    </w:p>
    <w:p w14:paraId="0DD1E72B" w14:textId="77777777" w:rsidR="00F254FB" w:rsidRDefault="00F254FB" w:rsidP="00A543E7">
      <w:pPr>
        <w:spacing w:line="360" w:lineRule="auto"/>
        <w:jc w:val="center"/>
        <w:rPr>
          <w:sz w:val="28"/>
          <w:szCs w:val="28"/>
        </w:rPr>
      </w:pPr>
    </w:p>
    <w:p w14:paraId="3CD24DEB" w14:textId="77777777" w:rsidR="007572B1" w:rsidRDefault="007572B1" w:rsidP="00A543E7">
      <w:pPr>
        <w:spacing w:line="360" w:lineRule="auto"/>
        <w:jc w:val="center"/>
        <w:rPr>
          <w:sz w:val="28"/>
          <w:szCs w:val="28"/>
        </w:rPr>
      </w:pPr>
    </w:p>
    <w:p w14:paraId="7636E461" w14:textId="77777777" w:rsidR="00696DF8" w:rsidRDefault="00696DF8" w:rsidP="00A543E7">
      <w:pPr>
        <w:spacing w:line="360" w:lineRule="auto"/>
        <w:jc w:val="center"/>
        <w:rPr>
          <w:sz w:val="28"/>
          <w:szCs w:val="28"/>
        </w:rPr>
      </w:pPr>
    </w:p>
    <w:p w14:paraId="6FE1BC67" w14:textId="77777777" w:rsidR="007572B1" w:rsidRPr="002C12A2" w:rsidRDefault="007572B1" w:rsidP="00A543E7">
      <w:pPr>
        <w:spacing w:line="360" w:lineRule="auto"/>
        <w:jc w:val="center"/>
        <w:rPr>
          <w:sz w:val="28"/>
          <w:szCs w:val="28"/>
        </w:rPr>
      </w:pPr>
    </w:p>
    <w:p w14:paraId="5739D63D" w14:textId="4525B696" w:rsidR="00BE4D72" w:rsidRDefault="00C2309C" w:rsidP="00C2309C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  <w:r w:rsidRPr="006067FA">
        <w:rPr>
          <w:sz w:val="28"/>
          <w:szCs w:val="28"/>
        </w:rPr>
        <w:t>г. Москва</w:t>
      </w:r>
      <w:r w:rsidR="002744A3" w:rsidRPr="006067FA">
        <w:rPr>
          <w:sz w:val="28"/>
          <w:szCs w:val="28"/>
        </w:rPr>
        <w:t>,</w:t>
      </w:r>
      <w:r w:rsidR="00E258AC" w:rsidRPr="006067FA">
        <w:rPr>
          <w:sz w:val="28"/>
          <w:szCs w:val="28"/>
        </w:rPr>
        <w:t xml:space="preserve"> 202</w:t>
      </w:r>
      <w:r w:rsidR="006067FA" w:rsidRPr="006067FA">
        <w:rPr>
          <w:sz w:val="28"/>
          <w:szCs w:val="28"/>
        </w:rPr>
        <w:t>1</w:t>
      </w:r>
      <w:r w:rsidRPr="006067FA">
        <w:rPr>
          <w:sz w:val="28"/>
          <w:szCs w:val="28"/>
        </w:rPr>
        <w:t xml:space="preserve"> г.</w:t>
      </w:r>
    </w:p>
    <w:p w14:paraId="4A962A71" w14:textId="77777777" w:rsidR="00E103C5" w:rsidRDefault="00E103C5" w:rsidP="00C2309C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DE704BE" w14:textId="77777777" w:rsidR="00E103C5" w:rsidRPr="002C12A2" w:rsidRDefault="00E103C5" w:rsidP="00C2309C">
      <w:pPr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33B2B93C" w14:textId="77777777" w:rsidR="00AB2394" w:rsidRPr="002C12A2" w:rsidRDefault="00BE4D72">
      <w:pPr>
        <w:spacing w:after="160" w:line="259" w:lineRule="auto"/>
        <w:rPr>
          <w:sz w:val="28"/>
          <w:szCs w:val="28"/>
        </w:rPr>
      </w:pPr>
      <w:r w:rsidRPr="002C12A2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3374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7BEEAA" w14:textId="57F673CB" w:rsidR="00AB2394" w:rsidRDefault="00AB2394">
          <w:pPr>
            <w:pStyle w:val="afd"/>
            <w:rPr>
              <w:rFonts w:ascii="Times New Roman" w:hAnsi="Times New Roman" w:cs="Times New Roman"/>
              <w:color w:val="auto"/>
            </w:rPr>
          </w:pPr>
          <w:r w:rsidRPr="00F254FB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F80E1B3" w14:textId="77777777" w:rsidR="00622B2D" w:rsidRPr="00622B2D" w:rsidRDefault="00622B2D" w:rsidP="00622B2D"/>
        <w:p w14:paraId="49076CAE" w14:textId="77777777" w:rsidR="00AB2394" w:rsidRPr="00297406" w:rsidRDefault="00AB2394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96874" w:history="1">
            <w:r w:rsidRPr="00297406">
              <w:rPr>
                <w:rStyle w:val="af1"/>
                <w:b/>
                <w:caps/>
                <w:noProof/>
              </w:rPr>
              <w:t>1.</w:t>
            </w:r>
            <w:r w:rsidRPr="002974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97406">
              <w:rPr>
                <w:rStyle w:val="af1"/>
                <w:b/>
                <w:caps/>
                <w:noProof/>
              </w:rPr>
              <w:t>Основные положения</w:t>
            </w:r>
            <w:r w:rsidRPr="00297406">
              <w:rPr>
                <w:noProof/>
                <w:webHidden/>
              </w:rPr>
              <w:tab/>
            </w:r>
            <w:r w:rsidRPr="00297406">
              <w:rPr>
                <w:noProof/>
                <w:webHidden/>
              </w:rPr>
              <w:fldChar w:fldCharType="begin"/>
            </w:r>
            <w:r w:rsidRPr="00297406">
              <w:rPr>
                <w:noProof/>
                <w:webHidden/>
              </w:rPr>
              <w:instrText xml:space="preserve"> PAGEREF _Toc68196874 \h </w:instrText>
            </w:r>
            <w:r w:rsidRPr="00297406">
              <w:rPr>
                <w:noProof/>
                <w:webHidden/>
              </w:rPr>
            </w:r>
            <w:r w:rsidRPr="00297406">
              <w:rPr>
                <w:noProof/>
                <w:webHidden/>
              </w:rPr>
              <w:fldChar w:fldCharType="separate"/>
            </w:r>
            <w:r w:rsidRPr="00297406">
              <w:rPr>
                <w:noProof/>
                <w:webHidden/>
              </w:rPr>
              <w:t>3</w:t>
            </w:r>
            <w:r w:rsidRPr="00297406">
              <w:rPr>
                <w:noProof/>
                <w:webHidden/>
              </w:rPr>
              <w:fldChar w:fldCharType="end"/>
            </w:r>
          </w:hyperlink>
        </w:p>
        <w:p w14:paraId="3CE11B6A" w14:textId="47BB85C0" w:rsidR="00AB2394" w:rsidRPr="00297406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75" w:history="1">
            <w:r w:rsidR="00AB2394" w:rsidRPr="00297406">
              <w:rPr>
                <w:rStyle w:val="af1"/>
                <w:b/>
                <w:bCs/>
                <w:noProof/>
              </w:rPr>
              <w:t>2.</w:t>
            </w:r>
            <w:r w:rsidR="00AB2394" w:rsidRPr="002974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297406">
              <w:rPr>
                <w:rStyle w:val="af1"/>
                <w:b/>
                <w:bCs/>
                <w:noProof/>
              </w:rPr>
              <w:t>Цели закупки</w:t>
            </w:r>
            <w:r w:rsidR="00AB2394" w:rsidRPr="00297406">
              <w:rPr>
                <w:noProof/>
                <w:webHidden/>
              </w:rPr>
              <w:tab/>
            </w:r>
          </w:hyperlink>
          <w:r w:rsidR="00C23230" w:rsidRPr="00297406">
            <w:rPr>
              <w:noProof/>
            </w:rPr>
            <w:t>4</w:t>
          </w:r>
        </w:p>
        <w:p w14:paraId="22E580EF" w14:textId="69028DFB" w:rsidR="00AB2394" w:rsidRPr="00297406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76" w:history="1">
            <w:r w:rsidR="00AB2394" w:rsidRPr="00297406">
              <w:rPr>
                <w:rStyle w:val="af1"/>
                <w:b/>
                <w:bCs/>
                <w:noProof/>
              </w:rPr>
              <w:t>3.</w:t>
            </w:r>
            <w:r w:rsidR="00AB2394" w:rsidRPr="002974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297406">
              <w:rPr>
                <w:rStyle w:val="af1"/>
                <w:b/>
                <w:bCs/>
                <w:noProof/>
              </w:rPr>
              <w:t>Участники закупки</w:t>
            </w:r>
            <w:r w:rsidR="00AB2394" w:rsidRPr="00297406">
              <w:rPr>
                <w:noProof/>
                <w:webHidden/>
              </w:rPr>
              <w:tab/>
            </w:r>
          </w:hyperlink>
          <w:r w:rsidR="00B41251" w:rsidRPr="00297406">
            <w:rPr>
              <w:noProof/>
            </w:rPr>
            <w:t>4</w:t>
          </w:r>
        </w:p>
        <w:p w14:paraId="599018FB" w14:textId="6C8142B1" w:rsidR="00AB2394" w:rsidRPr="00297406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77" w:history="1">
            <w:r w:rsidR="00AB2394" w:rsidRPr="00297406">
              <w:rPr>
                <w:rStyle w:val="af1"/>
                <w:b/>
                <w:bCs/>
                <w:noProof/>
              </w:rPr>
              <w:t>4.</w:t>
            </w:r>
            <w:r w:rsidR="00AB2394" w:rsidRPr="002974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297406">
              <w:rPr>
                <w:rStyle w:val="af1"/>
                <w:b/>
                <w:bCs/>
                <w:noProof/>
              </w:rPr>
              <w:t>Ключевые допущения закупки и требуемая информация</w:t>
            </w:r>
            <w:r w:rsidR="00AB2394" w:rsidRPr="00297406">
              <w:rPr>
                <w:noProof/>
                <w:webHidden/>
              </w:rPr>
              <w:tab/>
            </w:r>
          </w:hyperlink>
          <w:r w:rsidR="00CA1B0D" w:rsidRPr="00297406">
            <w:rPr>
              <w:noProof/>
            </w:rPr>
            <w:t>4</w:t>
          </w:r>
        </w:p>
        <w:p w14:paraId="081B2BF4" w14:textId="54342A0A" w:rsidR="00AB2394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78" w:history="1">
            <w:r w:rsidR="00AB2394" w:rsidRPr="00297406">
              <w:rPr>
                <w:rStyle w:val="af1"/>
                <w:b/>
                <w:bCs/>
                <w:noProof/>
              </w:rPr>
              <w:t>5.</w:t>
            </w:r>
            <w:r w:rsidR="00AB2394" w:rsidRPr="002974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297406">
              <w:rPr>
                <w:rStyle w:val="af1"/>
                <w:b/>
                <w:bCs/>
                <w:noProof/>
              </w:rPr>
              <w:t>Организационный объем закупки</w:t>
            </w:r>
            <w:r w:rsidR="00AB2394" w:rsidRPr="00297406">
              <w:rPr>
                <w:noProof/>
                <w:webHidden/>
              </w:rPr>
              <w:tab/>
            </w:r>
          </w:hyperlink>
          <w:r w:rsidR="002314CB">
            <w:rPr>
              <w:noProof/>
            </w:rPr>
            <w:t>5</w:t>
          </w:r>
        </w:p>
        <w:p w14:paraId="1571F028" w14:textId="6DA53663" w:rsidR="00AB2394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79" w:history="1">
            <w:r w:rsidR="00AB2394" w:rsidRPr="008B1C61">
              <w:rPr>
                <w:rStyle w:val="af1"/>
                <w:b/>
                <w:bCs/>
                <w:noProof/>
              </w:rPr>
              <w:t>6.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D64C81">
              <w:rPr>
                <w:rStyle w:val="af1"/>
                <w:b/>
                <w:bCs/>
                <w:noProof/>
              </w:rPr>
              <w:t>Функциональный объем закупки</w:t>
            </w:r>
            <w:r w:rsidR="00AB2394">
              <w:rPr>
                <w:noProof/>
                <w:webHidden/>
              </w:rPr>
              <w:tab/>
            </w:r>
          </w:hyperlink>
          <w:r w:rsidR="00297406">
            <w:rPr>
              <w:noProof/>
            </w:rPr>
            <w:t>5</w:t>
          </w:r>
        </w:p>
        <w:p w14:paraId="4F16F111" w14:textId="52E6F9E2" w:rsidR="00AB2394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0" w:history="1">
            <w:r w:rsidR="00AB2394" w:rsidRPr="008B1C61">
              <w:rPr>
                <w:rStyle w:val="af1"/>
                <w:b/>
                <w:noProof/>
              </w:rPr>
              <w:t>7.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3770E1">
              <w:rPr>
                <w:rStyle w:val="af1"/>
                <w:b/>
                <w:noProof/>
              </w:rPr>
              <w:t>Перечень продукции</w:t>
            </w:r>
            <w:r w:rsidR="00AB2394">
              <w:rPr>
                <w:noProof/>
                <w:webHidden/>
              </w:rPr>
              <w:tab/>
            </w:r>
          </w:hyperlink>
          <w:r w:rsidR="00D64C81">
            <w:rPr>
              <w:noProof/>
            </w:rPr>
            <w:t>6</w:t>
          </w:r>
        </w:p>
        <w:p w14:paraId="3E2AFE68" w14:textId="77777777" w:rsidR="00AB2394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1" w:history="1">
            <w:r w:rsidR="00AB2394" w:rsidRPr="003770E1">
              <w:rPr>
                <w:rStyle w:val="af1"/>
                <w:b/>
                <w:bCs/>
                <w:noProof/>
              </w:rPr>
              <w:t>8.</w:t>
            </w:r>
            <w:r w:rsidR="00AB2394" w:rsidRPr="003770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3770E1">
              <w:rPr>
                <w:rStyle w:val="af1"/>
                <w:b/>
                <w:bCs/>
                <w:noProof/>
              </w:rPr>
              <w:t>Запрос разъяснений и порядок внесения изменений</w:t>
            </w:r>
            <w:r w:rsidR="00AB2394" w:rsidRPr="003770E1">
              <w:rPr>
                <w:noProof/>
                <w:webHidden/>
              </w:rPr>
              <w:tab/>
            </w:r>
            <w:r w:rsidR="00AB2394" w:rsidRPr="003770E1">
              <w:rPr>
                <w:noProof/>
                <w:webHidden/>
              </w:rPr>
              <w:fldChar w:fldCharType="begin"/>
            </w:r>
            <w:r w:rsidR="00AB2394" w:rsidRPr="003770E1">
              <w:rPr>
                <w:noProof/>
                <w:webHidden/>
              </w:rPr>
              <w:instrText xml:space="preserve"> PAGEREF _Toc68196881 \h </w:instrText>
            </w:r>
            <w:r w:rsidR="00AB2394" w:rsidRPr="003770E1">
              <w:rPr>
                <w:noProof/>
                <w:webHidden/>
              </w:rPr>
            </w:r>
            <w:r w:rsidR="00AB2394" w:rsidRPr="003770E1">
              <w:rPr>
                <w:noProof/>
                <w:webHidden/>
              </w:rPr>
              <w:fldChar w:fldCharType="separate"/>
            </w:r>
            <w:r w:rsidR="00AB2394" w:rsidRPr="003770E1">
              <w:rPr>
                <w:noProof/>
                <w:webHidden/>
              </w:rPr>
              <w:t>9</w:t>
            </w:r>
            <w:r w:rsidR="00AB2394" w:rsidRPr="003770E1">
              <w:rPr>
                <w:noProof/>
                <w:webHidden/>
              </w:rPr>
              <w:fldChar w:fldCharType="end"/>
            </w:r>
          </w:hyperlink>
        </w:p>
        <w:p w14:paraId="126E9E78" w14:textId="025F1C0C" w:rsidR="00AB2394" w:rsidRDefault="00B7570B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2" w:history="1">
            <w:r w:rsidR="00AB2394" w:rsidRPr="003770E1">
              <w:rPr>
                <w:rStyle w:val="af1"/>
                <w:b/>
                <w:noProof/>
              </w:rPr>
              <w:t>9.</w:t>
            </w:r>
            <w:r w:rsidR="00AB2394" w:rsidRPr="003770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3770E1">
              <w:rPr>
                <w:rStyle w:val="af1"/>
                <w:b/>
                <w:noProof/>
              </w:rPr>
              <w:t>Порядок, место и срок подачи и окончания приема конкурсных заявок (инструкция п</w:t>
            </w:r>
            <w:r w:rsidR="003770E1" w:rsidRPr="003770E1">
              <w:rPr>
                <w:rStyle w:val="af1"/>
                <w:b/>
                <w:noProof/>
              </w:rPr>
              <w:t>о подготовке конкурсных заявок)</w:t>
            </w:r>
            <w:r w:rsidR="00AB2394" w:rsidRPr="003770E1">
              <w:rPr>
                <w:noProof/>
                <w:webHidden/>
              </w:rPr>
              <w:tab/>
            </w:r>
          </w:hyperlink>
          <w:r w:rsidR="003770E1" w:rsidRPr="003770E1">
            <w:rPr>
              <w:noProof/>
            </w:rPr>
            <w:t>9</w:t>
          </w:r>
        </w:p>
        <w:p w14:paraId="38C22E65" w14:textId="51C5CC9E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3" w:history="1">
            <w:r w:rsidR="00AB2394" w:rsidRPr="003770E1">
              <w:rPr>
                <w:rStyle w:val="af1"/>
                <w:b/>
                <w:noProof/>
              </w:rPr>
              <w:t>10.</w:t>
            </w:r>
            <w:r w:rsidR="00AB2394" w:rsidRPr="003770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3770E1">
              <w:rPr>
                <w:rStyle w:val="af1"/>
                <w:b/>
                <w:noProof/>
              </w:rPr>
              <w:t>Требования к содержанию конкурсной заявки</w:t>
            </w:r>
            <w:r w:rsidR="00AB2394" w:rsidRPr="003770E1">
              <w:rPr>
                <w:noProof/>
                <w:webHidden/>
              </w:rPr>
              <w:tab/>
            </w:r>
          </w:hyperlink>
          <w:r w:rsidR="003770E1" w:rsidRPr="003770E1">
            <w:rPr>
              <w:noProof/>
            </w:rPr>
            <w:t>10</w:t>
          </w:r>
        </w:p>
        <w:p w14:paraId="0C7AB981" w14:textId="7AF999D2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4" w:history="1">
            <w:r w:rsidR="00AB2394" w:rsidRPr="008B1C61">
              <w:rPr>
                <w:rStyle w:val="af1"/>
                <w:b/>
                <w:noProof/>
              </w:rPr>
              <w:t>11.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3770E1">
              <w:rPr>
                <w:rStyle w:val="af1"/>
                <w:b/>
                <w:noProof/>
              </w:rPr>
              <w:t>Изменения конкурсных заявок и их отзыв со стороны Претендента</w:t>
            </w:r>
            <w:r w:rsidR="00AB2394">
              <w:rPr>
                <w:noProof/>
                <w:webHidden/>
              </w:rPr>
              <w:tab/>
            </w:r>
          </w:hyperlink>
          <w:r w:rsidR="003770E1">
            <w:rPr>
              <w:noProof/>
            </w:rPr>
            <w:t>11</w:t>
          </w:r>
        </w:p>
        <w:p w14:paraId="5B2B310D" w14:textId="2CD76061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5" w:history="1">
            <w:r w:rsidR="00AB2394" w:rsidRPr="00E94F0E">
              <w:rPr>
                <w:rStyle w:val="af1"/>
                <w:b/>
                <w:bCs/>
                <w:noProof/>
              </w:rPr>
              <w:t>12.</w:t>
            </w:r>
            <w:r w:rsidR="00AB2394" w:rsidRPr="00E94F0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E94F0E">
              <w:rPr>
                <w:rStyle w:val="af1"/>
                <w:b/>
                <w:bCs/>
                <w:noProof/>
              </w:rPr>
              <w:t>Порядок вскрытия конвертов с конкурсными заявками</w:t>
            </w:r>
            <w:r w:rsidR="00AB2394" w:rsidRPr="00E94F0E">
              <w:rPr>
                <w:noProof/>
                <w:webHidden/>
              </w:rPr>
              <w:tab/>
            </w:r>
          </w:hyperlink>
          <w:r w:rsidR="00E94F0E" w:rsidRPr="00E94F0E">
            <w:rPr>
              <w:noProof/>
            </w:rPr>
            <w:t>12</w:t>
          </w:r>
        </w:p>
        <w:p w14:paraId="2305997D" w14:textId="1D77029F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6" w:history="1">
            <w:r w:rsidR="00AB2394" w:rsidRPr="008B1C61">
              <w:rPr>
                <w:rStyle w:val="af1"/>
                <w:b/>
                <w:noProof/>
              </w:rPr>
              <w:t>13.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D63781">
              <w:rPr>
                <w:rStyle w:val="af1"/>
                <w:b/>
                <w:noProof/>
              </w:rPr>
              <w:t>Порядок, место, дата рассмотрения конкурсных заявок и подведение итогов открытого конкурса</w:t>
            </w:r>
            <w:r w:rsidR="00AB2394">
              <w:rPr>
                <w:noProof/>
                <w:webHidden/>
              </w:rPr>
              <w:tab/>
            </w:r>
          </w:hyperlink>
          <w:r w:rsidR="00D63781">
            <w:rPr>
              <w:noProof/>
            </w:rPr>
            <w:t>12</w:t>
          </w:r>
        </w:p>
        <w:p w14:paraId="28DE1B1E" w14:textId="5115EA09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7" w:history="1">
            <w:r w:rsidR="00AB2394" w:rsidRPr="008B1C61">
              <w:rPr>
                <w:rStyle w:val="af1"/>
                <w:b/>
                <w:noProof/>
              </w:rPr>
              <w:t>14.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D166A1">
              <w:rPr>
                <w:rStyle w:val="af1"/>
                <w:b/>
                <w:noProof/>
              </w:rPr>
              <w:t>Критерии оценки конкурсных заявок</w:t>
            </w:r>
            <w:r w:rsidR="00AB2394">
              <w:rPr>
                <w:noProof/>
                <w:webHidden/>
              </w:rPr>
              <w:tab/>
            </w:r>
          </w:hyperlink>
          <w:r w:rsidR="00D166A1">
            <w:rPr>
              <w:noProof/>
            </w:rPr>
            <w:t>13</w:t>
          </w:r>
        </w:p>
        <w:p w14:paraId="6BC3050B" w14:textId="6E5E5663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8" w:history="1">
            <w:r w:rsidR="00AB2394" w:rsidRPr="008B1C61">
              <w:rPr>
                <w:rStyle w:val="af1"/>
                <w:b/>
                <w:noProof/>
              </w:rPr>
              <w:t>15.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391744">
              <w:rPr>
                <w:rStyle w:val="af1"/>
                <w:b/>
                <w:noProof/>
              </w:rPr>
              <w:t>Заключение договора по результатам проведения открытого конкурса</w:t>
            </w:r>
            <w:r w:rsidR="00AB2394">
              <w:rPr>
                <w:noProof/>
                <w:webHidden/>
              </w:rPr>
              <w:tab/>
            </w:r>
          </w:hyperlink>
          <w:r w:rsidR="00391744">
            <w:rPr>
              <w:noProof/>
            </w:rPr>
            <w:t>15</w:t>
          </w:r>
        </w:p>
        <w:p w14:paraId="33A56B36" w14:textId="17A9AA7D" w:rsidR="00AB2394" w:rsidRPr="00DF4FE2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89" w:history="1">
            <w:r w:rsidR="00AB2394" w:rsidRPr="00DF4FE2">
              <w:rPr>
                <w:rStyle w:val="af1"/>
                <w:b/>
                <w:noProof/>
              </w:rPr>
              <w:t>16.</w:t>
            </w:r>
            <w:r w:rsidR="00AB2394" w:rsidRPr="00DF4F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DF4FE2">
              <w:rPr>
                <w:rStyle w:val="af1"/>
                <w:b/>
                <w:noProof/>
              </w:rPr>
              <w:t>Последствия признания открытого конкурса несостоявшимся</w:t>
            </w:r>
            <w:r w:rsidR="00AB2394" w:rsidRPr="00DF4FE2">
              <w:rPr>
                <w:noProof/>
                <w:webHidden/>
              </w:rPr>
              <w:tab/>
            </w:r>
          </w:hyperlink>
          <w:r w:rsidR="002428ED" w:rsidRPr="00DF4FE2">
            <w:rPr>
              <w:noProof/>
            </w:rPr>
            <w:t>15</w:t>
          </w:r>
        </w:p>
        <w:p w14:paraId="6C0EC5F7" w14:textId="3DD3967D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0" w:history="1">
            <w:r w:rsidR="00AB2394" w:rsidRPr="00DF4FE2">
              <w:rPr>
                <w:rStyle w:val="af1"/>
                <w:b/>
                <w:noProof/>
              </w:rPr>
              <w:t>17.</w:t>
            </w:r>
            <w:r w:rsidR="00AB2394" w:rsidRPr="00DF4F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DF4FE2">
              <w:rPr>
                <w:rStyle w:val="af1"/>
                <w:b/>
                <w:noProof/>
              </w:rPr>
              <w:t>Недобросовестные действия Участника</w:t>
            </w:r>
            <w:r w:rsidR="00AB2394" w:rsidRPr="00DF4FE2">
              <w:rPr>
                <w:noProof/>
                <w:webHidden/>
              </w:rPr>
              <w:tab/>
            </w:r>
          </w:hyperlink>
          <w:r w:rsidR="00DF4FE2">
            <w:rPr>
              <w:noProof/>
            </w:rPr>
            <w:t>16</w:t>
          </w:r>
        </w:p>
        <w:p w14:paraId="0DCD7C49" w14:textId="41CD0247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1" w:history="1">
            <w:r w:rsidR="00AB2394" w:rsidRPr="008B1C61">
              <w:rPr>
                <w:rStyle w:val="af1"/>
                <w:b/>
                <w:noProof/>
              </w:rPr>
              <w:t>18.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460DD0">
              <w:rPr>
                <w:rStyle w:val="af1"/>
                <w:b/>
                <w:noProof/>
              </w:rPr>
              <w:t>Изучение Участников на соответствие требованиям, установленным в конкурсной документации</w:t>
            </w:r>
            <w:r w:rsidR="00AB2394">
              <w:rPr>
                <w:noProof/>
                <w:webHidden/>
              </w:rPr>
              <w:tab/>
            </w:r>
          </w:hyperlink>
          <w:r w:rsidR="00460DD0">
            <w:rPr>
              <w:noProof/>
            </w:rPr>
            <w:t>16</w:t>
          </w:r>
        </w:p>
        <w:p w14:paraId="1F25B132" w14:textId="007CD976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2" w:history="1">
            <w:r w:rsidR="00AB2394" w:rsidRPr="008B1C61">
              <w:rPr>
                <w:rStyle w:val="af1"/>
                <w:b/>
                <w:noProof/>
              </w:rPr>
              <w:t>19.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8B1C61">
              <w:rPr>
                <w:rStyle w:val="af1"/>
                <w:b/>
                <w:noProof/>
              </w:rPr>
              <w:t>Порядок оформления конкурсных заявок</w:t>
            </w:r>
            <w:r w:rsidR="00AB2394">
              <w:rPr>
                <w:noProof/>
                <w:webHidden/>
              </w:rPr>
              <w:tab/>
            </w:r>
          </w:hyperlink>
          <w:r w:rsidR="00460DD0">
            <w:rPr>
              <w:noProof/>
            </w:rPr>
            <w:t>16</w:t>
          </w:r>
        </w:p>
        <w:p w14:paraId="040B993E" w14:textId="13DD5A6E" w:rsidR="00AB2394" w:rsidRDefault="00B7570B">
          <w:pPr>
            <w:pStyle w:val="13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3" w:history="1">
            <w:r w:rsidR="00AB2394" w:rsidRPr="008B1C61">
              <w:rPr>
                <w:rStyle w:val="af1"/>
                <w:b/>
                <w:noProof/>
              </w:rPr>
              <w:t>20.</w:t>
            </w:r>
            <w:r w:rsidR="00AB239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B2394" w:rsidRPr="008B1C61">
              <w:rPr>
                <w:rStyle w:val="af1"/>
                <w:b/>
                <w:noProof/>
              </w:rPr>
              <w:t>Маркировка конвертов</w:t>
            </w:r>
            <w:r w:rsidR="00AB2394">
              <w:rPr>
                <w:noProof/>
                <w:webHidden/>
              </w:rPr>
              <w:tab/>
            </w:r>
          </w:hyperlink>
          <w:r w:rsidR="00A248D4">
            <w:rPr>
              <w:noProof/>
            </w:rPr>
            <w:t>17</w:t>
          </w:r>
        </w:p>
        <w:p w14:paraId="4C029D57" w14:textId="6286DAE6" w:rsidR="00AB2394" w:rsidRDefault="00B7570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4" w:history="1">
            <w:r w:rsidR="00AB2394" w:rsidRPr="00A248D4">
              <w:rPr>
                <w:rStyle w:val="af1"/>
                <w:noProof/>
              </w:rPr>
              <w:t>Приложение № 1 к конкурсной документации (форма заявки)</w:t>
            </w:r>
            <w:r w:rsidR="00AB2394">
              <w:rPr>
                <w:noProof/>
                <w:webHidden/>
              </w:rPr>
              <w:tab/>
            </w:r>
          </w:hyperlink>
          <w:r w:rsidR="00E00829">
            <w:rPr>
              <w:noProof/>
            </w:rPr>
            <w:t>18</w:t>
          </w:r>
        </w:p>
        <w:p w14:paraId="1B5AE6D4" w14:textId="54F2964E" w:rsidR="00AB2394" w:rsidRDefault="00B7570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5" w:history="1">
            <w:r w:rsidR="00AB2394" w:rsidRPr="008B1C61">
              <w:rPr>
                <w:rStyle w:val="af1"/>
                <w:noProof/>
              </w:rPr>
              <w:t>Приложение № 2 к конкурсной документации (форма заявки)</w:t>
            </w:r>
            <w:r w:rsidR="00AB2394">
              <w:rPr>
                <w:noProof/>
                <w:webHidden/>
              </w:rPr>
              <w:tab/>
            </w:r>
          </w:hyperlink>
          <w:r w:rsidR="00E00829">
            <w:rPr>
              <w:noProof/>
            </w:rPr>
            <w:t>19</w:t>
          </w:r>
        </w:p>
        <w:p w14:paraId="09560CCA" w14:textId="0F9EC6A2" w:rsidR="00AB2394" w:rsidRDefault="00B7570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6" w:history="1">
            <w:r w:rsidR="00AB2394" w:rsidRPr="008B1C61">
              <w:rPr>
                <w:rStyle w:val="af1"/>
                <w:noProof/>
              </w:rPr>
              <w:t>Приложение № 3 к конкурсной документации (форма заявки)</w:t>
            </w:r>
            <w:r w:rsidR="00AB2394">
              <w:rPr>
                <w:noProof/>
                <w:webHidden/>
              </w:rPr>
              <w:tab/>
            </w:r>
          </w:hyperlink>
          <w:r w:rsidR="00E00829">
            <w:rPr>
              <w:noProof/>
            </w:rPr>
            <w:t>21</w:t>
          </w:r>
        </w:p>
        <w:p w14:paraId="45355695" w14:textId="77777777" w:rsidR="00AB2394" w:rsidRDefault="00B7570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7" w:history="1">
            <w:r w:rsidR="00AB2394" w:rsidRPr="008B1C61">
              <w:rPr>
                <w:rStyle w:val="af1"/>
                <w:noProof/>
              </w:rPr>
              <w:t>Приложение № 4 к конкурсной документации (форма заявки)</w:t>
            </w:r>
            <w:r w:rsidR="00AB2394">
              <w:rPr>
                <w:noProof/>
                <w:webHidden/>
              </w:rPr>
              <w:tab/>
            </w:r>
            <w:r w:rsidR="00AB2394">
              <w:rPr>
                <w:noProof/>
                <w:webHidden/>
              </w:rPr>
              <w:fldChar w:fldCharType="begin"/>
            </w:r>
            <w:r w:rsidR="00AB2394">
              <w:rPr>
                <w:noProof/>
                <w:webHidden/>
              </w:rPr>
              <w:instrText xml:space="preserve"> PAGEREF _Toc68196897 \h </w:instrText>
            </w:r>
            <w:r w:rsidR="00AB2394">
              <w:rPr>
                <w:noProof/>
                <w:webHidden/>
              </w:rPr>
            </w:r>
            <w:r w:rsidR="00AB2394">
              <w:rPr>
                <w:noProof/>
                <w:webHidden/>
              </w:rPr>
              <w:fldChar w:fldCharType="separate"/>
            </w:r>
            <w:r w:rsidR="00AB2394">
              <w:rPr>
                <w:noProof/>
                <w:webHidden/>
              </w:rPr>
              <w:t>22</w:t>
            </w:r>
            <w:r w:rsidR="00AB2394">
              <w:rPr>
                <w:noProof/>
                <w:webHidden/>
              </w:rPr>
              <w:fldChar w:fldCharType="end"/>
            </w:r>
          </w:hyperlink>
        </w:p>
        <w:p w14:paraId="2A476A9F" w14:textId="77777777" w:rsidR="00AB2394" w:rsidRDefault="00B7570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8" w:history="1">
            <w:r w:rsidR="00AB2394" w:rsidRPr="008B1C61">
              <w:rPr>
                <w:rStyle w:val="af1"/>
                <w:noProof/>
              </w:rPr>
              <w:t>Приложение № 5 к конкурсной документации (форма заявки)</w:t>
            </w:r>
            <w:r w:rsidR="00AB2394">
              <w:rPr>
                <w:noProof/>
                <w:webHidden/>
              </w:rPr>
              <w:tab/>
            </w:r>
            <w:r w:rsidR="00AB2394">
              <w:rPr>
                <w:noProof/>
                <w:webHidden/>
              </w:rPr>
              <w:fldChar w:fldCharType="begin"/>
            </w:r>
            <w:r w:rsidR="00AB2394">
              <w:rPr>
                <w:noProof/>
                <w:webHidden/>
              </w:rPr>
              <w:instrText xml:space="preserve"> PAGEREF _Toc68196898 \h </w:instrText>
            </w:r>
            <w:r w:rsidR="00AB2394">
              <w:rPr>
                <w:noProof/>
                <w:webHidden/>
              </w:rPr>
            </w:r>
            <w:r w:rsidR="00AB2394">
              <w:rPr>
                <w:noProof/>
                <w:webHidden/>
              </w:rPr>
              <w:fldChar w:fldCharType="separate"/>
            </w:r>
            <w:r w:rsidR="00AB2394">
              <w:rPr>
                <w:noProof/>
                <w:webHidden/>
              </w:rPr>
              <w:t>23</w:t>
            </w:r>
            <w:r w:rsidR="00AB2394">
              <w:rPr>
                <w:noProof/>
                <w:webHidden/>
              </w:rPr>
              <w:fldChar w:fldCharType="end"/>
            </w:r>
          </w:hyperlink>
        </w:p>
        <w:p w14:paraId="10D21D19" w14:textId="77777777" w:rsidR="00AB2394" w:rsidRDefault="00B7570B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196899" w:history="1">
            <w:r w:rsidR="00AB2394" w:rsidRPr="008B1C61">
              <w:rPr>
                <w:rStyle w:val="af1"/>
                <w:noProof/>
              </w:rPr>
              <w:t>Приложение № 6 к конкурсной документации (проект договора)</w:t>
            </w:r>
            <w:r w:rsidR="00AB2394">
              <w:rPr>
                <w:noProof/>
                <w:webHidden/>
              </w:rPr>
              <w:tab/>
            </w:r>
            <w:r w:rsidR="00AB2394">
              <w:rPr>
                <w:noProof/>
                <w:webHidden/>
              </w:rPr>
              <w:fldChar w:fldCharType="begin"/>
            </w:r>
            <w:r w:rsidR="00AB2394">
              <w:rPr>
                <w:noProof/>
                <w:webHidden/>
              </w:rPr>
              <w:instrText xml:space="preserve"> PAGEREF _Toc68196899 \h </w:instrText>
            </w:r>
            <w:r w:rsidR="00AB2394">
              <w:rPr>
                <w:noProof/>
                <w:webHidden/>
              </w:rPr>
            </w:r>
            <w:r w:rsidR="00AB2394">
              <w:rPr>
                <w:noProof/>
                <w:webHidden/>
              </w:rPr>
              <w:fldChar w:fldCharType="separate"/>
            </w:r>
            <w:r w:rsidR="00AB2394">
              <w:rPr>
                <w:noProof/>
                <w:webHidden/>
              </w:rPr>
              <w:t>24</w:t>
            </w:r>
            <w:r w:rsidR="00AB2394">
              <w:rPr>
                <w:noProof/>
                <w:webHidden/>
              </w:rPr>
              <w:fldChar w:fldCharType="end"/>
            </w:r>
          </w:hyperlink>
        </w:p>
        <w:p w14:paraId="457FDD0A" w14:textId="67B2F88F" w:rsidR="00AB2394" w:rsidRDefault="00AB2394">
          <w:r>
            <w:rPr>
              <w:b/>
              <w:bCs/>
            </w:rPr>
            <w:fldChar w:fldCharType="end"/>
          </w:r>
        </w:p>
      </w:sdtContent>
    </w:sdt>
    <w:p w14:paraId="60DCD0AD" w14:textId="1340B028" w:rsidR="00BE4D72" w:rsidRDefault="00BE4D72">
      <w:pPr>
        <w:spacing w:after="160" w:line="259" w:lineRule="auto"/>
        <w:rPr>
          <w:sz w:val="28"/>
          <w:szCs w:val="28"/>
        </w:rPr>
      </w:pPr>
    </w:p>
    <w:p w14:paraId="0E5F92DB" w14:textId="77777777" w:rsidR="00622B2D" w:rsidRDefault="00622B2D">
      <w:pPr>
        <w:spacing w:after="160" w:line="259" w:lineRule="auto"/>
        <w:rPr>
          <w:sz w:val="28"/>
          <w:szCs w:val="28"/>
        </w:rPr>
      </w:pPr>
    </w:p>
    <w:p w14:paraId="3B55EFA2" w14:textId="77777777" w:rsidR="00622B2D" w:rsidRDefault="00622B2D">
      <w:pPr>
        <w:spacing w:after="160" w:line="259" w:lineRule="auto"/>
        <w:rPr>
          <w:sz w:val="28"/>
          <w:szCs w:val="28"/>
        </w:rPr>
      </w:pPr>
    </w:p>
    <w:p w14:paraId="6AD6DE30" w14:textId="77777777" w:rsidR="00622B2D" w:rsidRDefault="00622B2D">
      <w:pPr>
        <w:spacing w:after="160" w:line="259" w:lineRule="auto"/>
        <w:rPr>
          <w:sz w:val="28"/>
          <w:szCs w:val="28"/>
        </w:rPr>
      </w:pPr>
    </w:p>
    <w:p w14:paraId="5016BB17" w14:textId="77777777" w:rsidR="00622B2D" w:rsidRDefault="00622B2D">
      <w:pPr>
        <w:spacing w:after="160" w:line="259" w:lineRule="auto"/>
        <w:rPr>
          <w:sz w:val="28"/>
          <w:szCs w:val="28"/>
        </w:rPr>
      </w:pPr>
    </w:p>
    <w:p w14:paraId="131451AD" w14:textId="77777777" w:rsidR="00622B2D" w:rsidRDefault="00622B2D">
      <w:pPr>
        <w:spacing w:after="160" w:line="259" w:lineRule="auto"/>
        <w:rPr>
          <w:sz w:val="28"/>
          <w:szCs w:val="28"/>
        </w:rPr>
      </w:pPr>
    </w:p>
    <w:p w14:paraId="0D8E180B" w14:textId="77777777" w:rsidR="00622B2D" w:rsidRDefault="00622B2D">
      <w:pPr>
        <w:spacing w:after="160" w:line="259" w:lineRule="auto"/>
        <w:rPr>
          <w:sz w:val="28"/>
          <w:szCs w:val="28"/>
        </w:rPr>
      </w:pPr>
    </w:p>
    <w:p w14:paraId="5B438314" w14:textId="583582FF" w:rsidR="00D602DF" w:rsidRPr="00FF387B" w:rsidRDefault="00E43043" w:rsidP="00E103C5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-284"/>
        </w:tabs>
        <w:ind w:left="0" w:firstLine="709"/>
        <w:jc w:val="both"/>
        <w:outlineLvl w:val="0"/>
        <w:rPr>
          <w:b/>
          <w:caps/>
          <w:sz w:val="28"/>
          <w:szCs w:val="28"/>
        </w:rPr>
      </w:pPr>
      <w:bookmarkStart w:id="0" w:name="_Toc68196874"/>
      <w:r w:rsidRPr="00FF387B">
        <w:rPr>
          <w:b/>
          <w:caps/>
          <w:sz w:val="28"/>
          <w:szCs w:val="28"/>
        </w:rPr>
        <w:t>О</w:t>
      </w:r>
      <w:bookmarkEnd w:id="0"/>
      <w:r w:rsidR="001813F5">
        <w:rPr>
          <w:b/>
          <w:caps/>
          <w:sz w:val="28"/>
          <w:szCs w:val="28"/>
        </w:rPr>
        <w:t>сНОВНЫЕ ПОЛОЖЕНИЯ</w:t>
      </w:r>
      <w:r w:rsidRPr="00FF387B">
        <w:rPr>
          <w:b/>
          <w:caps/>
          <w:sz w:val="28"/>
          <w:szCs w:val="28"/>
        </w:rPr>
        <w:t xml:space="preserve"> </w:t>
      </w:r>
    </w:p>
    <w:p w14:paraId="480880E3" w14:textId="77777777" w:rsidR="00C613F0" w:rsidRDefault="00C613F0" w:rsidP="00D71D48">
      <w:pPr>
        <w:pStyle w:val="a5"/>
        <w:tabs>
          <w:tab w:val="left" w:pos="-284"/>
        </w:tabs>
        <w:rPr>
          <w:b/>
          <w:sz w:val="28"/>
          <w:szCs w:val="28"/>
        </w:rPr>
      </w:pPr>
    </w:p>
    <w:p w14:paraId="09457084" w14:textId="07B3E566" w:rsidR="00C8173A" w:rsidRDefault="00C613F0" w:rsidP="00D71D48">
      <w:pPr>
        <w:pStyle w:val="a5"/>
        <w:tabs>
          <w:tab w:val="left" w:pos="-284"/>
        </w:tabs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 xml:space="preserve">       </w:t>
      </w:r>
      <w:r w:rsidR="00A03A6F">
        <w:rPr>
          <w:rStyle w:val="af1"/>
          <w:color w:val="auto"/>
          <w:sz w:val="28"/>
          <w:szCs w:val="28"/>
          <w:u w:val="none"/>
        </w:rPr>
        <w:t xml:space="preserve">           </w:t>
      </w:r>
      <w:r w:rsidRPr="00555643">
        <w:rPr>
          <w:rStyle w:val="af1"/>
          <w:color w:val="auto"/>
          <w:sz w:val="28"/>
          <w:szCs w:val="28"/>
          <w:u w:val="none"/>
        </w:rPr>
        <w:t xml:space="preserve">1.1. ООО «ТрансЛес» (далее – Заказчик) проводит </w:t>
      </w:r>
      <w:r w:rsidR="00C64E5E" w:rsidRPr="00FC3967">
        <w:rPr>
          <w:rStyle w:val="af1"/>
          <w:color w:val="auto"/>
          <w:sz w:val="28"/>
          <w:szCs w:val="28"/>
          <w:u w:val="none"/>
        </w:rPr>
        <w:t xml:space="preserve">с </w:t>
      </w:r>
      <w:r w:rsidR="00893560" w:rsidRPr="00FC3967">
        <w:rPr>
          <w:rStyle w:val="af1"/>
          <w:color w:val="auto"/>
          <w:sz w:val="28"/>
          <w:szCs w:val="28"/>
          <w:u w:val="none"/>
        </w:rPr>
        <w:t>«06</w:t>
      </w:r>
      <w:r w:rsidR="00745B8A" w:rsidRPr="00FC3967">
        <w:rPr>
          <w:rStyle w:val="af1"/>
          <w:color w:val="auto"/>
          <w:sz w:val="28"/>
          <w:szCs w:val="28"/>
          <w:u w:val="none"/>
        </w:rPr>
        <w:t>» апреля</w:t>
      </w:r>
      <w:r w:rsidR="00683EE7" w:rsidRPr="00FC3967">
        <w:rPr>
          <w:rStyle w:val="af1"/>
          <w:color w:val="auto"/>
          <w:sz w:val="28"/>
          <w:szCs w:val="28"/>
          <w:u w:val="none"/>
        </w:rPr>
        <w:t xml:space="preserve"> 2021</w:t>
      </w:r>
      <w:r w:rsidR="00DC5A1D" w:rsidRPr="00FC3967">
        <w:rPr>
          <w:rStyle w:val="af1"/>
          <w:color w:val="auto"/>
          <w:sz w:val="28"/>
          <w:szCs w:val="28"/>
          <w:u w:val="none"/>
        </w:rPr>
        <w:t>г.</w:t>
      </w:r>
      <w:r w:rsidR="00C64E5E" w:rsidRPr="00FC3967">
        <w:rPr>
          <w:rStyle w:val="af1"/>
          <w:color w:val="auto"/>
          <w:sz w:val="28"/>
          <w:szCs w:val="28"/>
          <w:u w:val="none"/>
        </w:rPr>
        <w:t xml:space="preserve"> по </w:t>
      </w:r>
      <w:r w:rsidR="00745B8A" w:rsidRPr="00FC3967">
        <w:rPr>
          <w:rStyle w:val="af1"/>
          <w:color w:val="auto"/>
          <w:sz w:val="28"/>
          <w:szCs w:val="28"/>
          <w:u w:val="none"/>
        </w:rPr>
        <w:t>«20</w:t>
      </w:r>
      <w:r w:rsidR="0057248B" w:rsidRPr="00FC3967">
        <w:rPr>
          <w:rStyle w:val="af1"/>
          <w:color w:val="auto"/>
          <w:sz w:val="28"/>
          <w:szCs w:val="28"/>
          <w:u w:val="none"/>
        </w:rPr>
        <w:t>» мая 2021</w:t>
      </w:r>
      <w:r w:rsidRPr="00FC3967">
        <w:rPr>
          <w:rStyle w:val="af1"/>
          <w:color w:val="auto"/>
          <w:sz w:val="28"/>
          <w:szCs w:val="28"/>
          <w:u w:val="none"/>
        </w:rPr>
        <w:t xml:space="preserve">г. отрытый конкурс с целью выбора победителя по оказанию консалтинговых услуг по </w:t>
      </w:r>
      <w:r w:rsidR="002978F7" w:rsidRPr="00FC3967">
        <w:rPr>
          <w:rStyle w:val="af1"/>
          <w:color w:val="auto"/>
          <w:sz w:val="28"/>
          <w:szCs w:val="28"/>
          <w:u w:val="none"/>
        </w:rPr>
        <w:t>трансформации модели коммерческой</w:t>
      </w:r>
      <w:r w:rsidR="002978F7" w:rsidRPr="008F4DC6">
        <w:rPr>
          <w:rStyle w:val="af1"/>
          <w:color w:val="auto"/>
          <w:sz w:val="28"/>
          <w:szCs w:val="28"/>
          <w:u w:val="none"/>
        </w:rPr>
        <w:t xml:space="preserve"> функции для нужд ООО «ТрансЛес».</w:t>
      </w:r>
    </w:p>
    <w:p w14:paraId="47FA2895" w14:textId="74F3AA14" w:rsidR="004D29FE" w:rsidRDefault="00A03A6F" w:rsidP="00E103C5">
      <w:pPr>
        <w:pStyle w:val="a5"/>
        <w:tabs>
          <w:tab w:val="left" w:pos="70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D0A" w:rsidRPr="00275D0A">
        <w:rPr>
          <w:sz w:val="28"/>
          <w:szCs w:val="28"/>
        </w:rPr>
        <w:t>Данная процедура</w:t>
      </w:r>
      <w:r w:rsidR="00275D0A">
        <w:rPr>
          <w:sz w:val="28"/>
          <w:szCs w:val="28"/>
        </w:rPr>
        <w:t xml:space="preserve"> </w:t>
      </w:r>
      <w:r w:rsidR="00BD3E77">
        <w:rPr>
          <w:sz w:val="28"/>
          <w:szCs w:val="28"/>
        </w:rPr>
        <w:t xml:space="preserve">(открытый конкурс) не </w:t>
      </w:r>
      <w:r w:rsidR="004D29FE" w:rsidRPr="00F53827">
        <w:rPr>
          <w:sz w:val="28"/>
          <w:szCs w:val="28"/>
        </w:rPr>
        <w:t>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</w:t>
      </w:r>
      <w:r w:rsidR="009C59B0">
        <w:rPr>
          <w:sz w:val="28"/>
          <w:szCs w:val="28"/>
        </w:rPr>
        <w:t>ц». Данная процедура закупки</w:t>
      </w:r>
      <w:r w:rsidR="004D29FE" w:rsidRPr="00F53827">
        <w:rPr>
          <w:sz w:val="28"/>
          <w:szCs w:val="2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</w:t>
      </w:r>
      <w:r w:rsidR="00131FA3">
        <w:rPr>
          <w:sz w:val="28"/>
          <w:szCs w:val="28"/>
        </w:rPr>
        <w:t>бразом, данная процедура закупки</w:t>
      </w:r>
      <w:r w:rsidR="004D29FE" w:rsidRPr="00F53827">
        <w:rPr>
          <w:sz w:val="28"/>
          <w:szCs w:val="28"/>
        </w:rPr>
        <w:t xml:space="preserve"> не накладывает на </w:t>
      </w:r>
      <w:r w:rsidR="001550F1">
        <w:rPr>
          <w:sz w:val="28"/>
          <w:szCs w:val="28"/>
        </w:rPr>
        <w:br/>
      </w:r>
      <w:r w:rsidR="000D276C">
        <w:rPr>
          <w:sz w:val="28"/>
          <w:szCs w:val="28"/>
        </w:rPr>
        <w:t xml:space="preserve">ООО </w:t>
      </w:r>
      <w:r w:rsidR="004D29FE" w:rsidRPr="00F53827">
        <w:rPr>
          <w:sz w:val="28"/>
          <w:szCs w:val="28"/>
        </w:rPr>
        <w:t>«ТрансЛес» соответствующего объема г</w:t>
      </w:r>
      <w:r w:rsidR="00635F16">
        <w:rPr>
          <w:sz w:val="28"/>
          <w:szCs w:val="28"/>
        </w:rPr>
        <w:t>ражданско-правовых обязательств, в том числе обязанности заключить договор с победителем открытого конкурса.</w:t>
      </w:r>
    </w:p>
    <w:p w14:paraId="62F3B18C" w14:textId="77777777" w:rsidR="00635F16" w:rsidRDefault="003301B5" w:rsidP="00E103C5">
      <w:pPr>
        <w:pStyle w:val="a5"/>
        <w:tabs>
          <w:tab w:val="left" w:pos="708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ООО «ТрансЛес» проводит открытый конкурс на следующих условиях:</w:t>
      </w:r>
    </w:p>
    <w:p w14:paraId="39EF2466" w14:textId="77777777" w:rsidR="003301B5" w:rsidRPr="00FC3967" w:rsidRDefault="003301B5" w:rsidP="00E103C5">
      <w:pPr>
        <w:pStyle w:val="a5"/>
        <w:numPr>
          <w:ilvl w:val="0"/>
          <w:numId w:val="12"/>
        </w:numPr>
        <w:tabs>
          <w:tab w:val="clear" w:pos="4677"/>
          <w:tab w:val="left" w:pos="360"/>
          <w:tab w:val="center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 xml:space="preserve">Требования к оказываемой услуге </w:t>
      </w:r>
      <w:r w:rsidR="0016360F" w:rsidRPr="00FC3967">
        <w:rPr>
          <w:sz w:val="28"/>
          <w:szCs w:val="28"/>
        </w:rPr>
        <w:t>указаны в Перечне Продукции.</w:t>
      </w:r>
    </w:p>
    <w:p w14:paraId="48013DF9" w14:textId="583283D4" w:rsidR="005D516B" w:rsidRPr="00FC3967" w:rsidRDefault="005D516B" w:rsidP="00E103C5">
      <w:pPr>
        <w:pStyle w:val="a5"/>
        <w:numPr>
          <w:ilvl w:val="0"/>
          <w:numId w:val="12"/>
        </w:numPr>
        <w:tabs>
          <w:tab w:val="clear" w:pos="4677"/>
          <w:tab w:val="left" w:pos="360"/>
          <w:tab w:val="center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>Стартовая цена закупки (рублей, без учета НДС): 1 000 000,00;</w:t>
      </w:r>
    </w:p>
    <w:p w14:paraId="24F83302" w14:textId="144EA72F" w:rsidR="005D516B" w:rsidRPr="00FC3967" w:rsidRDefault="005D516B" w:rsidP="00E103C5">
      <w:pPr>
        <w:pStyle w:val="a5"/>
        <w:tabs>
          <w:tab w:val="clear" w:pos="4677"/>
          <w:tab w:val="left" w:pos="360"/>
          <w:tab w:val="center" w:pos="1560"/>
        </w:tabs>
        <w:spacing w:line="276" w:lineRule="auto"/>
        <w:ind w:left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 xml:space="preserve">            Предельная цена закупки (рублей, без у</w:t>
      </w:r>
      <w:r w:rsidR="00820993" w:rsidRPr="00FC3967">
        <w:rPr>
          <w:sz w:val="28"/>
          <w:szCs w:val="28"/>
        </w:rPr>
        <w:t>чета НДС): 15</w:t>
      </w:r>
      <w:r w:rsidRPr="00FC3967">
        <w:rPr>
          <w:sz w:val="28"/>
          <w:szCs w:val="28"/>
        </w:rPr>
        <w:t> 000 000,00.</w:t>
      </w:r>
    </w:p>
    <w:p w14:paraId="191B0AAA" w14:textId="0C8B9F93" w:rsidR="00BE2DBB" w:rsidRPr="00FC3967" w:rsidRDefault="00745B8A" w:rsidP="00E103C5">
      <w:pPr>
        <w:pStyle w:val="aa"/>
        <w:tabs>
          <w:tab w:val="left" w:pos="360"/>
          <w:tab w:val="center" w:pos="1560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FC3967">
        <w:rPr>
          <w:sz w:val="28"/>
          <w:szCs w:val="28"/>
        </w:rPr>
        <w:t xml:space="preserve"> </w:t>
      </w:r>
      <w:r w:rsidR="005D516B" w:rsidRPr="00FC3967">
        <w:rPr>
          <w:sz w:val="28"/>
          <w:szCs w:val="28"/>
        </w:rPr>
        <w:t xml:space="preserve">     </w:t>
      </w:r>
      <w:r w:rsidR="00D6766C" w:rsidRPr="00FC3967">
        <w:rPr>
          <w:sz w:val="28"/>
          <w:szCs w:val="28"/>
        </w:rPr>
        <w:t>Сведения о валюте, используемой для формирования цены договора и расчетов с исполнителем: российский рубль.</w:t>
      </w:r>
    </w:p>
    <w:p w14:paraId="301FB33E" w14:textId="77777777" w:rsidR="00BE2DBB" w:rsidRPr="00FC3967" w:rsidRDefault="00BE2DBB" w:rsidP="00E103C5">
      <w:pPr>
        <w:pStyle w:val="a5"/>
        <w:numPr>
          <w:ilvl w:val="0"/>
          <w:numId w:val="12"/>
        </w:numPr>
        <w:tabs>
          <w:tab w:val="clear" w:pos="4677"/>
          <w:tab w:val="left" w:pos="360"/>
          <w:tab w:val="center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>Порядок оплаты: безналичный расчет.</w:t>
      </w:r>
    </w:p>
    <w:p w14:paraId="03EB0D7C" w14:textId="1DA0CB15" w:rsidR="00A628AB" w:rsidRDefault="00A628AB" w:rsidP="00E103C5">
      <w:pPr>
        <w:pStyle w:val="aa"/>
        <w:numPr>
          <w:ilvl w:val="0"/>
          <w:numId w:val="12"/>
        </w:numPr>
        <w:tabs>
          <w:tab w:val="left" w:pos="360"/>
          <w:tab w:val="center" w:pos="1560"/>
        </w:tabs>
        <w:spacing w:after="20"/>
        <w:ind w:left="0" w:firstLine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>Срок поставки Продукции (оказания услуг</w:t>
      </w:r>
      <w:r w:rsidRPr="000D4D6E">
        <w:rPr>
          <w:sz w:val="28"/>
          <w:szCs w:val="28"/>
        </w:rPr>
        <w:t xml:space="preserve">): </w:t>
      </w:r>
      <w:r w:rsidR="0047201F">
        <w:rPr>
          <w:sz w:val="28"/>
          <w:szCs w:val="28"/>
        </w:rPr>
        <w:t>2021</w:t>
      </w:r>
      <w:r w:rsidR="0071500A">
        <w:rPr>
          <w:sz w:val="28"/>
          <w:szCs w:val="28"/>
        </w:rPr>
        <w:t xml:space="preserve"> год.</w:t>
      </w:r>
      <w:bookmarkStart w:id="1" w:name="_GoBack"/>
      <w:bookmarkEnd w:id="1"/>
    </w:p>
    <w:p w14:paraId="6B710365" w14:textId="791AF9DC" w:rsidR="00A628AB" w:rsidRPr="00FC3967" w:rsidRDefault="00A628AB" w:rsidP="00E103C5">
      <w:pPr>
        <w:pStyle w:val="a5"/>
        <w:numPr>
          <w:ilvl w:val="0"/>
          <w:numId w:val="12"/>
        </w:numPr>
        <w:tabs>
          <w:tab w:val="clear" w:pos="4677"/>
          <w:tab w:val="left" w:pos="360"/>
          <w:tab w:val="center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 xml:space="preserve">Место оказания услуг: </w:t>
      </w:r>
      <w:r w:rsidR="00297220" w:rsidRPr="00FC3967">
        <w:rPr>
          <w:sz w:val="28"/>
          <w:szCs w:val="28"/>
        </w:rPr>
        <w:t>указано в проекте договора</w:t>
      </w:r>
      <w:r w:rsidR="00BE2DBB" w:rsidRPr="00FC3967">
        <w:rPr>
          <w:sz w:val="28"/>
          <w:szCs w:val="28"/>
        </w:rPr>
        <w:t>.</w:t>
      </w:r>
    </w:p>
    <w:p w14:paraId="4B2C2F2F" w14:textId="77777777" w:rsidR="00BE2DBB" w:rsidRDefault="00BE2DBB" w:rsidP="00E103C5">
      <w:pPr>
        <w:pStyle w:val="a5"/>
        <w:tabs>
          <w:tab w:val="clear" w:pos="4677"/>
          <w:tab w:val="left" w:pos="360"/>
          <w:tab w:val="center" w:pos="1560"/>
        </w:tabs>
        <w:spacing w:line="276" w:lineRule="auto"/>
        <w:ind w:left="709"/>
        <w:jc w:val="both"/>
        <w:rPr>
          <w:sz w:val="28"/>
          <w:szCs w:val="28"/>
        </w:rPr>
      </w:pPr>
    </w:p>
    <w:p w14:paraId="1683FAE8" w14:textId="0EB75DF5" w:rsidR="00D71D48" w:rsidRDefault="00D71D48" w:rsidP="00E103C5">
      <w:pPr>
        <w:ind w:firstLine="709"/>
        <w:jc w:val="both"/>
        <w:rPr>
          <w:sz w:val="28"/>
          <w:szCs w:val="28"/>
        </w:rPr>
      </w:pPr>
      <w:r w:rsidRPr="00D71D48">
        <w:rPr>
          <w:sz w:val="28"/>
          <w:szCs w:val="28"/>
        </w:rPr>
        <w:t>1.2.  По итогам настоящего открытого конкурса конкурсная комиссия ООО «ТрансЛес» (далее – Комиссия) определит организацию, предложившую лучшие условия, которой будет отдано пре</w:t>
      </w:r>
      <w:r w:rsidR="000025CD">
        <w:rPr>
          <w:sz w:val="28"/>
          <w:szCs w:val="28"/>
        </w:rPr>
        <w:t>дпочтение в заключении договора.</w:t>
      </w:r>
    </w:p>
    <w:p w14:paraId="3BB7C179" w14:textId="77777777" w:rsidR="000025CD" w:rsidRDefault="000025CD" w:rsidP="00E103C5">
      <w:pPr>
        <w:spacing w:before="120" w:afterLines="100" w:after="240"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 Конкурсная документация может быть получена на корпоративном сайте ООО «ТрансЛес» по адресу: </w:t>
      </w:r>
      <w:hyperlink r:id="rId8" w:history="1">
        <w:r w:rsidRPr="00D71D48">
          <w:rPr>
            <w:rStyle w:val="af1"/>
            <w:color w:val="auto"/>
            <w:sz w:val="28"/>
            <w:szCs w:val="28"/>
            <w:u w:val="none"/>
          </w:rPr>
          <w:t>www.transles.ru</w:t>
        </w:r>
      </w:hyperlink>
      <w:r>
        <w:rPr>
          <w:rStyle w:val="af1"/>
          <w:color w:val="auto"/>
          <w:sz w:val="28"/>
          <w:szCs w:val="28"/>
          <w:u w:val="none"/>
        </w:rPr>
        <w:t xml:space="preserve"> и в СМИ – ООО «Редакция журнала «</w:t>
      </w:r>
      <w:r w:rsidRPr="000025CD">
        <w:rPr>
          <w:rStyle w:val="af1"/>
          <w:color w:val="auto"/>
          <w:sz w:val="28"/>
          <w:szCs w:val="28"/>
          <w:u w:val="none"/>
        </w:rPr>
        <w:t xml:space="preserve">РЖД – Партнер». </w:t>
      </w:r>
      <w:r w:rsidRPr="000025CD">
        <w:rPr>
          <w:sz w:val="28"/>
          <w:szCs w:val="28"/>
        </w:rPr>
        <w:t>Плата за предоставление конкурсной документации не взимается.</w:t>
      </w:r>
    </w:p>
    <w:p w14:paraId="2B9C3F78" w14:textId="4B63EE76" w:rsidR="000025CD" w:rsidRDefault="000025CD" w:rsidP="00E103C5">
      <w:pPr>
        <w:spacing w:before="120" w:afterLines="100" w:after="240"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  </w:t>
      </w:r>
      <w:r w:rsidRPr="000025CD">
        <w:rPr>
          <w:sz w:val="28"/>
          <w:szCs w:val="28"/>
        </w:rPr>
        <w:t>Претендент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Претендентом в связи с их участием в открытом конкурсе.</w:t>
      </w:r>
    </w:p>
    <w:p w14:paraId="1C8EB85E" w14:textId="77777777" w:rsidR="0047201F" w:rsidRDefault="0047201F" w:rsidP="00E103C5">
      <w:pPr>
        <w:spacing w:before="120" w:afterLines="100" w:after="240" w:line="22" w:lineRule="atLeast"/>
        <w:ind w:firstLine="709"/>
        <w:jc w:val="both"/>
        <w:rPr>
          <w:sz w:val="28"/>
          <w:szCs w:val="28"/>
        </w:rPr>
      </w:pPr>
    </w:p>
    <w:p w14:paraId="7021742F" w14:textId="73D21EC2" w:rsidR="000025CD" w:rsidRPr="000025CD" w:rsidRDefault="000025CD" w:rsidP="00E103C5">
      <w:pPr>
        <w:spacing w:before="120" w:afterLines="120" w:after="288" w:line="22" w:lineRule="atLeast"/>
        <w:ind w:firstLine="709"/>
        <w:jc w:val="both"/>
        <w:rPr>
          <w:sz w:val="28"/>
          <w:szCs w:val="28"/>
        </w:rPr>
      </w:pPr>
      <w:r w:rsidRPr="000025CD">
        <w:rPr>
          <w:sz w:val="28"/>
          <w:szCs w:val="28"/>
        </w:rPr>
        <w:t xml:space="preserve">1.5.     </w:t>
      </w:r>
      <w:r w:rsidRPr="000025CD">
        <w:rPr>
          <w:sz w:val="28"/>
          <w:szCs w:val="28"/>
          <w:u w:val="single"/>
        </w:rPr>
        <w:t>Контактные лица</w:t>
      </w:r>
      <w:r w:rsidRPr="000025CD">
        <w:rPr>
          <w:sz w:val="28"/>
          <w:szCs w:val="28"/>
        </w:rPr>
        <w:t xml:space="preserve">: </w:t>
      </w:r>
    </w:p>
    <w:p w14:paraId="4E73308D" w14:textId="77777777" w:rsidR="000025CD" w:rsidRPr="008D4847" w:rsidRDefault="000025CD" w:rsidP="00E103C5">
      <w:pPr>
        <w:pStyle w:val="afb"/>
        <w:numPr>
          <w:ilvl w:val="0"/>
          <w:numId w:val="14"/>
        </w:numPr>
        <w:spacing w:before="120" w:afterLines="120" w:after="288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5CD">
        <w:rPr>
          <w:rFonts w:ascii="Times New Roman" w:hAnsi="Times New Roman" w:cs="Times New Roman"/>
          <w:sz w:val="28"/>
          <w:szCs w:val="28"/>
        </w:rPr>
        <w:t xml:space="preserve">Капнулина Марина Сергеевна, адрес электронной почты </w:t>
      </w:r>
      <w:hyperlink r:id="rId9" w:history="1">
        <w:r w:rsidRPr="008D484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kapnulina</w:t>
        </w:r>
        <w:r w:rsidRPr="008D484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D484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transles</w:t>
        </w:r>
        <w:r w:rsidRPr="008D484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D484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biz</w:t>
        </w:r>
      </w:hyperlink>
      <w:r w:rsidRPr="008D4847">
        <w:rPr>
          <w:rFonts w:ascii="Times New Roman" w:hAnsi="Times New Roman" w:cs="Times New Roman"/>
          <w:sz w:val="28"/>
          <w:szCs w:val="28"/>
        </w:rPr>
        <w:t>, номер контактного телефона 8 (495) 771-60-38 доб. 6276;</w:t>
      </w:r>
    </w:p>
    <w:p w14:paraId="111C6B4D" w14:textId="0A30A03D" w:rsidR="000025CD" w:rsidRPr="008D4847" w:rsidRDefault="000025CD" w:rsidP="00E103C5">
      <w:pPr>
        <w:pStyle w:val="afb"/>
        <w:numPr>
          <w:ilvl w:val="0"/>
          <w:numId w:val="14"/>
        </w:numPr>
        <w:spacing w:before="120" w:afterLines="120" w:after="288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7">
        <w:rPr>
          <w:rFonts w:ascii="Times New Roman" w:hAnsi="Times New Roman" w:cs="Times New Roman"/>
          <w:sz w:val="28"/>
          <w:szCs w:val="28"/>
        </w:rPr>
        <w:t xml:space="preserve">Лебедева Екатерина Анатольевна, адрес электронной почты </w:t>
      </w:r>
      <w:hyperlink r:id="rId10" w:history="1">
        <w:r w:rsidRPr="008D484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lebedeva_iea@transles.biz</w:t>
        </w:r>
      </w:hyperlink>
      <w:r w:rsidRPr="008D484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номер контактного телефона </w:t>
      </w:r>
      <w:r w:rsidRPr="008D4847">
        <w:rPr>
          <w:rFonts w:ascii="Times New Roman" w:hAnsi="Times New Roman" w:cs="Times New Roman"/>
          <w:sz w:val="28"/>
          <w:szCs w:val="28"/>
        </w:rPr>
        <w:t>8 (495) 771-60-38 доб. 6284.</w:t>
      </w:r>
    </w:p>
    <w:p w14:paraId="5DCCA3DE" w14:textId="77777777" w:rsidR="000025CD" w:rsidRDefault="000025CD" w:rsidP="00E103C5">
      <w:pPr>
        <w:jc w:val="both"/>
        <w:rPr>
          <w:sz w:val="28"/>
          <w:szCs w:val="28"/>
        </w:rPr>
      </w:pPr>
    </w:p>
    <w:p w14:paraId="2589046E" w14:textId="16B017A5" w:rsidR="00A3029B" w:rsidRDefault="00BA2837" w:rsidP="00E103C5">
      <w:pPr>
        <w:pStyle w:val="aa"/>
        <w:numPr>
          <w:ilvl w:val="0"/>
          <w:numId w:val="1"/>
        </w:numPr>
        <w:spacing w:before="120" w:after="120" w:line="259" w:lineRule="auto"/>
        <w:outlineLvl w:val="0"/>
        <w:rPr>
          <w:b/>
          <w:bCs/>
          <w:sz w:val="28"/>
          <w:szCs w:val="28"/>
        </w:rPr>
      </w:pPr>
      <w:bookmarkStart w:id="2" w:name="_Toc68196875"/>
      <w:r w:rsidRPr="00114481">
        <w:rPr>
          <w:b/>
          <w:bCs/>
          <w:sz w:val="28"/>
          <w:szCs w:val="28"/>
        </w:rPr>
        <w:t>Цели закупки</w:t>
      </w:r>
      <w:bookmarkEnd w:id="2"/>
    </w:p>
    <w:p w14:paraId="06518AEC" w14:textId="77777777" w:rsidR="00555643" w:rsidRPr="00114481" w:rsidRDefault="00555643" w:rsidP="00555643">
      <w:pPr>
        <w:pStyle w:val="aa"/>
        <w:spacing w:before="120" w:after="120" w:line="259" w:lineRule="auto"/>
        <w:rPr>
          <w:b/>
          <w:bCs/>
          <w:sz w:val="28"/>
          <w:szCs w:val="28"/>
        </w:rPr>
      </w:pPr>
    </w:p>
    <w:p w14:paraId="6CB1B959" w14:textId="77777777" w:rsidR="001328FB" w:rsidRDefault="00A3029B" w:rsidP="006B6D0C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jc w:val="both"/>
        <w:rPr>
          <w:sz w:val="28"/>
          <w:szCs w:val="28"/>
        </w:rPr>
      </w:pPr>
      <w:r w:rsidRPr="001328FB">
        <w:rPr>
          <w:sz w:val="28"/>
          <w:szCs w:val="28"/>
        </w:rPr>
        <w:t>Разработка целевой операционной модели коммерческой функции Компании, в том числе создание клиентоориентированной модели функции, поддерживающей «принцип одного окна»</w:t>
      </w:r>
      <w:r w:rsidR="001550F1" w:rsidRPr="001328FB">
        <w:rPr>
          <w:sz w:val="28"/>
          <w:szCs w:val="28"/>
        </w:rPr>
        <w:t>.</w:t>
      </w:r>
    </w:p>
    <w:p w14:paraId="0E6B1C60" w14:textId="792088AF" w:rsidR="001328FB" w:rsidRPr="001328FB" w:rsidRDefault="00A3029B" w:rsidP="006B6D0C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jc w:val="both"/>
        <w:rPr>
          <w:sz w:val="28"/>
          <w:szCs w:val="28"/>
        </w:rPr>
      </w:pPr>
      <w:r w:rsidRPr="001328FB">
        <w:rPr>
          <w:sz w:val="28"/>
          <w:szCs w:val="28"/>
        </w:rPr>
        <w:t>Идентификация и устранение корневых при</w:t>
      </w:r>
      <w:r w:rsidR="001550F1" w:rsidRPr="001328FB">
        <w:rPr>
          <w:sz w:val="28"/>
          <w:szCs w:val="28"/>
        </w:rPr>
        <w:t>чин отклонений в уровне сервиса.</w:t>
      </w:r>
    </w:p>
    <w:p w14:paraId="76759EEC" w14:textId="3783D587" w:rsidR="00A3029B" w:rsidRDefault="00A3029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5632EF">
        <w:rPr>
          <w:sz w:val="28"/>
          <w:szCs w:val="28"/>
        </w:rPr>
        <w:t>Оценка потребностей в автоматизации сквозного процесса взаимодействия с клиентами</w:t>
      </w:r>
      <w:r w:rsidR="001550F1">
        <w:rPr>
          <w:sz w:val="28"/>
          <w:szCs w:val="28"/>
        </w:rPr>
        <w:t>.</w:t>
      </w:r>
    </w:p>
    <w:p w14:paraId="54F59EA4" w14:textId="3BA3F440" w:rsidR="004C425D" w:rsidRPr="00911996" w:rsidRDefault="006067FA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Диверсификация бизнеса и выход Общества на нетрадиционные для ООО «ТрансЛес» рынки перевозок</w:t>
      </w:r>
      <w:r w:rsidR="004C425D" w:rsidRPr="00911996">
        <w:rPr>
          <w:sz w:val="28"/>
          <w:szCs w:val="28"/>
        </w:rPr>
        <w:t>.</w:t>
      </w:r>
    </w:p>
    <w:p w14:paraId="3527AE30" w14:textId="2FCAFCD3" w:rsidR="006067FA" w:rsidRDefault="004C425D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Р</w:t>
      </w:r>
      <w:r w:rsidR="006067FA" w:rsidRPr="00911996">
        <w:rPr>
          <w:sz w:val="28"/>
          <w:szCs w:val="28"/>
        </w:rPr>
        <w:t>азвитие взаимоотношений с клиентами в сфере логистики и информационной поддержки логистических процессов (создание единого информационного поля с клиентом).</w:t>
      </w:r>
    </w:p>
    <w:p w14:paraId="7D50B88B" w14:textId="77777777" w:rsidR="00070B7D" w:rsidRPr="00911996" w:rsidRDefault="00070B7D" w:rsidP="00070B7D">
      <w:pPr>
        <w:pStyle w:val="aa"/>
        <w:spacing w:before="120" w:after="120" w:line="259" w:lineRule="auto"/>
        <w:ind w:left="709"/>
        <w:contextualSpacing w:val="0"/>
        <w:jc w:val="both"/>
        <w:rPr>
          <w:sz w:val="28"/>
          <w:szCs w:val="28"/>
        </w:rPr>
      </w:pPr>
    </w:p>
    <w:p w14:paraId="2B548609" w14:textId="6ACAC560" w:rsidR="006067FA" w:rsidRDefault="003D7858" w:rsidP="00E103C5">
      <w:pPr>
        <w:pStyle w:val="aa"/>
        <w:numPr>
          <w:ilvl w:val="0"/>
          <w:numId w:val="1"/>
        </w:numPr>
        <w:spacing w:before="120" w:after="120" w:line="259" w:lineRule="auto"/>
        <w:ind w:left="0" w:firstLine="709"/>
        <w:contextualSpacing w:val="0"/>
        <w:outlineLvl w:val="0"/>
        <w:rPr>
          <w:b/>
          <w:bCs/>
          <w:sz w:val="28"/>
          <w:szCs w:val="28"/>
        </w:rPr>
      </w:pPr>
      <w:bookmarkStart w:id="3" w:name="_Toc68196876"/>
      <w:r w:rsidRPr="00114481">
        <w:rPr>
          <w:b/>
          <w:bCs/>
          <w:sz w:val="28"/>
          <w:szCs w:val="28"/>
        </w:rPr>
        <w:t>Участники закупки</w:t>
      </w:r>
      <w:bookmarkEnd w:id="3"/>
    </w:p>
    <w:p w14:paraId="014B2D5F" w14:textId="77777777" w:rsidR="00555643" w:rsidRPr="00114481" w:rsidRDefault="00555643" w:rsidP="00555643">
      <w:pPr>
        <w:pStyle w:val="aa"/>
        <w:spacing w:before="120" w:after="120" w:line="259" w:lineRule="auto"/>
        <w:ind w:left="709"/>
        <w:contextualSpacing w:val="0"/>
        <w:rPr>
          <w:b/>
          <w:bCs/>
          <w:sz w:val="28"/>
          <w:szCs w:val="28"/>
        </w:rPr>
      </w:pPr>
    </w:p>
    <w:p w14:paraId="6D84A9F8" w14:textId="2A63ACAE" w:rsidR="006067FA" w:rsidRPr="00070B7D" w:rsidRDefault="009B3FAD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Закупка</w:t>
      </w:r>
      <w:r w:rsidR="006067FA" w:rsidRPr="00911996">
        <w:rPr>
          <w:sz w:val="28"/>
          <w:szCs w:val="28"/>
        </w:rPr>
        <w:t xml:space="preserve"> реализуется совместными силами экспертной группой </w:t>
      </w:r>
      <w:r w:rsidR="002E7D21" w:rsidRPr="00911996">
        <w:rPr>
          <w:sz w:val="28"/>
          <w:szCs w:val="28"/>
        </w:rPr>
        <w:br/>
      </w:r>
      <w:r w:rsidR="006067FA" w:rsidRPr="00911996">
        <w:rPr>
          <w:sz w:val="28"/>
          <w:szCs w:val="28"/>
        </w:rPr>
        <w:t>ООО «ТрансЛес»</w:t>
      </w:r>
      <w:r w:rsidR="002E7D21" w:rsidRPr="00911996">
        <w:rPr>
          <w:sz w:val="28"/>
          <w:szCs w:val="28"/>
        </w:rPr>
        <w:t xml:space="preserve"> и сотрудниками привлекаемой консалтинговой организации.</w:t>
      </w:r>
    </w:p>
    <w:p w14:paraId="1CC4A3B6" w14:textId="77777777" w:rsidR="00070B7D" w:rsidRPr="00911996" w:rsidRDefault="00070B7D" w:rsidP="00070B7D">
      <w:pPr>
        <w:pStyle w:val="aa"/>
        <w:spacing w:before="120" w:after="120" w:line="259" w:lineRule="auto"/>
        <w:ind w:left="709"/>
        <w:contextualSpacing w:val="0"/>
        <w:jc w:val="both"/>
        <w:rPr>
          <w:b/>
          <w:bCs/>
          <w:sz w:val="28"/>
          <w:szCs w:val="28"/>
        </w:rPr>
      </w:pPr>
    </w:p>
    <w:p w14:paraId="195EA991" w14:textId="0BB69C76" w:rsidR="00A3029B" w:rsidRDefault="003D7858" w:rsidP="00E103C5">
      <w:pPr>
        <w:pStyle w:val="aa"/>
        <w:numPr>
          <w:ilvl w:val="0"/>
          <w:numId w:val="1"/>
        </w:numPr>
        <w:spacing w:before="120" w:after="120" w:line="259" w:lineRule="auto"/>
        <w:ind w:left="0" w:firstLine="709"/>
        <w:contextualSpacing w:val="0"/>
        <w:outlineLvl w:val="0"/>
        <w:rPr>
          <w:b/>
          <w:bCs/>
          <w:sz w:val="28"/>
          <w:szCs w:val="28"/>
        </w:rPr>
      </w:pPr>
      <w:bookmarkStart w:id="4" w:name="_Toc68196877"/>
      <w:r>
        <w:rPr>
          <w:b/>
          <w:bCs/>
          <w:sz w:val="28"/>
          <w:szCs w:val="28"/>
        </w:rPr>
        <w:t xml:space="preserve">Ключевые </w:t>
      </w:r>
      <w:r w:rsidRPr="00114481">
        <w:rPr>
          <w:b/>
          <w:bCs/>
          <w:sz w:val="28"/>
          <w:szCs w:val="28"/>
        </w:rPr>
        <w:t>допущения закупки</w:t>
      </w:r>
      <w:r w:rsidR="00A3029B" w:rsidRPr="00911996">
        <w:rPr>
          <w:b/>
          <w:bCs/>
          <w:sz w:val="28"/>
          <w:szCs w:val="28"/>
        </w:rPr>
        <w:t xml:space="preserve"> и требуемая информация</w:t>
      </w:r>
      <w:bookmarkEnd w:id="4"/>
    </w:p>
    <w:p w14:paraId="3C183A61" w14:textId="77777777" w:rsidR="00555643" w:rsidRPr="00911996" w:rsidRDefault="00555643" w:rsidP="00555643">
      <w:pPr>
        <w:pStyle w:val="aa"/>
        <w:spacing w:before="120" w:after="120" w:line="259" w:lineRule="auto"/>
        <w:ind w:left="709"/>
        <w:contextualSpacing w:val="0"/>
        <w:rPr>
          <w:b/>
          <w:bCs/>
          <w:sz w:val="28"/>
          <w:szCs w:val="28"/>
        </w:rPr>
      </w:pPr>
    </w:p>
    <w:p w14:paraId="2B2F53EA" w14:textId="6F7FA1D6" w:rsidR="00FF387B" w:rsidRPr="00911996" w:rsidRDefault="00FF387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Распред</w:t>
      </w:r>
      <w:r w:rsidR="009B3FAD">
        <w:rPr>
          <w:sz w:val="28"/>
          <w:szCs w:val="28"/>
        </w:rPr>
        <w:t>еление реализуемых задач закупки</w:t>
      </w:r>
      <w:r w:rsidRPr="00911996">
        <w:rPr>
          <w:sz w:val="28"/>
          <w:szCs w:val="28"/>
        </w:rPr>
        <w:t xml:space="preserve"> по зонам ответственности:</w:t>
      </w:r>
    </w:p>
    <w:p w14:paraId="4E810269" w14:textId="572248CA" w:rsidR="00FF387B" w:rsidRPr="00911996" w:rsidRDefault="00FF387B" w:rsidP="001328FB">
      <w:pPr>
        <w:pStyle w:val="aa"/>
        <w:numPr>
          <w:ilvl w:val="2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 xml:space="preserve"> Пересмотр бизнес-процессов коммерческой и производственной функций «как есть», </w:t>
      </w:r>
      <w:r w:rsidR="004C425D" w:rsidRPr="00911996">
        <w:rPr>
          <w:sz w:val="28"/>
          <w:szCs w:val="28"/>
        </w:rPr>
        <w:t>формирование</w:t>
      </w:r>
      <w:r w:rsidRPr="00911996">
        <w:rPr>
          <w:sz w:val="28"/>
          <w:szCs w:val="28"/>
        </w:rPr>
        <w:t xml:space="preserve"> модели бизнес-процессов «как должно быть». </w:t>
      </w:r>
    </w:p>
    <w:p w14:paraId="46464FD5" w14:textId="2F3068F5" w:rsidR="00FF387B" w:rsidRPr="00911996" w:rsidRDefault="00FF387B" w:rsidP="00FF387B">
      <w:pPr>
        <w:pStyle w:val="aa"/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Зона ответственности: экспертная группа «ТрансЛес».</w:t>
      </w:r>
    </w:p>
    <w:p w14:paraId="1271887B" w14:textId="4CDEA33D" w:rsidR="00FF387B" w:rsidRPr="00911996" w:rsidRDefault="00FF387B" w:rsidP="001328FB">
      <w:pPr>
        <w:pStyle w:val="aa"/>
        <w:numPr>
          <w:ilvl w:val="2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Разработка целевой операционной модели коммерческой функции Компании, в том числе создание моделей функций по развитию системы продаж, выходу на новые рынки в т.ч. логистических услуг, клиентоориентированности и повышения уровня сервиса.</w:t>
      </w:r>
    </w:p>
    <w:p w14:paraId="288D91F4" w14:textId="65C9AE12" w:rsidR="00FF387B" w:rsidRPr="00911996" w:rsidRDefault="00FF387B" w:rsidP="00FF387B">
      <w:pPr>
        <w:pStyle w:val="aa"/>
        <w:spacing w:before="120" w:after="120" w:line="259" w:lineRule="auto"/>
        <w:ind w:left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Зона ответственности: Консультант.</w:t>
      </w:r>
    </w:p>
    <w:p w14:paraId="5A250B1D" w14:textId="5688BEE6" w:rsidR="00FF387B" w:rsidRPr="00911996" w:rsidRDefault="00FF387B" w:rsidP="001328FB">
      <w:pPr>
        <w:pStyle w:val="aa"/>
        <w:numPr>
          <w:ilvl w:val="2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 xml:space="preserve">Формирование обновленной организационной структуры </w:t>
      </w:r>
      <w:r w:rsidRPr="00911996">
        <w:rPr>
          <w:sz w:val="28"/>
          <w:szCs w:val="28"/>
        </w:rPr>
        <w:br/>
        <w:t>ООО «ТрансЛес».</w:t>
      </w:r>
    </w:p>
    <w:p w14:paraId="5A2850B1" w14:textId="616FD3E0" w:rsidR="00FF387B" w:rsidRPr="00911996" w:rsidRDefault="00FF387B" w:rsidP="00FF387B">
      <w:pPr>
        <w:pStyle w:val="aa"/>
        <w:spacing w:before="120" w:after="120" w:line="259" w:lineRule="auto"/>
        <w:ind w:left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Зона ответственности: Консультант.</w:t>
      </w:r>
    </w:p>
    <w:p w14:paraId="57AC8B7D" w14:textId="48EB985C" w:rsidR="00FF387B" w:rsidRPr="00911996" w:rsidRDefault="00FF387B" w:rsidP="001328FB">
      <w:pPr>
        <w:pStyle w:val="aa"/>
        <w:numPr>
          <w:ilvl w:val="2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Идентификация и устранение корневых причин отклонений в уровне сервиса.</w:t>
      </w:r>
    </w:p>
    <w:p w14:paraId="1170178D" w14:textId="5C25511E" w:rsidR="00FF387B" w:rsidRPr="00911996" w:rsidRDefault="00FF387B" w:rsidP="00FF387B">
      <w:pPr>
        <w:pStyle w:val="aa"/>
        <w:spacing w:before="120" w:after="120" w:line="259" w:lineRule="auto"/>
        <w:ind w:left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Зона ответственности: Консультант.</w:t>
      </w:r>
    </w:p>
    <w:p w14:paraId="1444273C" w14:textId="72D9F78D" w:rsidR="00FF387B" w:rsidRPr="00911996" w:rsidRDefault="00FF387B" w:rsidP="001328FB">
      <w:pPr>
        <w:pStyle w:val="aa"/>
        <w:numPr>
          <w:ilvl w:val="2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Произведение оценки потребностей в автоматизации сквозного процесса взаимодействия с клиентами, создание единого информационного пространства.</w:t>
      </w:r>
    </w:p>
    <w:p w14:paraId="15A1E651" w14:textId="051C8856" w:rsidR="00FF387B" w:rsidRDefault="00FF387B" w:rsidP="00FF387B">
      <w:pPr>
        <w:pStyle w:val="aa"/>
        <w:spacing w:before="120" w:after="120" w:line="259" w:lineRule="auto"/>
        <w:ind w:left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Зона ответственности: экспертная группа «ТрансЛес».</w:t>
      </w:r>
    </w:p>
    <w:p w14:paraId="4B334E44" w14:textId="77777777" w:rsidR="00FF387B" w:rsidRPr="005632EF" w:rsidRDefault="00FF387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5632EF">
        <w:rPr>
          <w:sz w:val="28"/>
          <w:szCs w:val="28"/>
        </w:rPr>
        <w:t>Подход к формированию целевой организационной структ</w:t>
      </w:r>
      <w:r>
        <w:rPr>
          <w:sz w:val="28"/>
          <w:szCs w:val="28"/>
        </w:rPr>
        <w:t>уры</w:t>
      </w:r>
      <w:r w:rsidRPr="005632EF">
        <w:rPr>
          <w:sz w:val="28"/>
          <w:szCs w:val="28"/>
        </w:rPr>
        <w:t xml:space="preserve"> основан на разделении функций:</w:t>
      </w:r>
    </w:p>
    <w:p w14:paraId="0A4E6484" w14:textId="77777777" w:rsidR="00FF387B" w:rsidRPr="005632EF" w:rsidRDefault="00FF387B" w:rsidP="008100F0">
      <w:pPr>
        <w:pStyle w:val="aa"/>
        <w:numPr>
          <w:ilvl w:val="2"/>
          <w:numId w:val="13"/>
        </w:numPr>
        <w:spacing w:before="120" w:after="120" w:line="25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632EF">
        <w:rPr>
          <w:sz w:val="28"/>
          <w:szCs w:val="28"/>
        </w:rPr>
        <w:t>родаж</w:t>
      </w:r>
    </w:p>
    <w:p w14:paraId="7C72DF4F" w14:textId="77777777" w:rsidR="00FF387B" w:rsidRPr="005632EF" w:rsidRDefault="00FF387B" w:rsidP="008100F0">
      <w:pPr>
        <w:pStyle w:val="aa"/>
        <w:numPr>
          <w:ilvl w:val="2"/>
          <w:numId w:val="13"/>
        </w:numPr>
        <w:spacing w:before="120" w:after="120" w:line="25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5632EF">
        <w:rPr>
          <w:sz w:val="28"/>
          <w:szCs w:val="28"/>
        </w:rPr>
        <w:t>бслуживание клиентов</w:t>
      </w:r>
    </w:p>
    <w:p w14:paraId="5DEDE537" w14:textId="77777777" w:rsidR="00FF387B" w:rsidRPr="005632EF" w:rsidRDefault="00FF387B" w:rsidP="008100F0">
      <w:pPr>
        <w:pStyle w:val="aa"/>
        <w:numPr>
          <w:ilvl w:val="2"/>
          <w:numId w:val="13"/>
        </w:numPr>
        <w:spacing w:before="120" w:after="120" w:line="25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5632EF">
        <w:rPr>
          <w:sz w:val="28"/>
          <w:szCs w:val="28"/>
        </w:rPr>
        <w:t>оздание продуктов и ценообразования</w:t>
      </w:r>
    </w:p>
    <w:p w14:paraId="0A7F5137" w14:textId="474E8968" w:rsidR="00FF387B" w:rsidRDefault="00FF387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2EF">
        <w:rPr>
          <w:sz w:val="28"/>
          <w:szCs w:val="28"/>
        </w:rPr>
        <w:t>у компании есть описание текущих бизнес-процессов до 3 уровня (транзакций и задач)</w:t>
      </w:r>
      <w:r w:rsidR="00070B7D">
        <w:rPr>
          <w:sz w:val="28"/>
          <w:szCs w:val="28"/>
        </w:rPr>
        <w:t>.</w:t>
      </w:r>
    </w:p>
    <w:p w14:paraId="3EC9304B" w14:textId="77777777" w:rsidR="00070B7D" w:rsidRDefault="00070B7D" w:rsidP="00070B7D">
      <w:pPr>
        <w:pStyle w:val="aa"/>
        <w:spacing w:before="120" w:after="120" w:line="259" w:lineRule="auto"/>
        <w:ind w:left="709"/>
        <w:contextualSpacing w:val="0"/>
        <w:rPr>
          <w:sz w:val="28"/>
          <w:szCs w:val="28"/>
        </w:rPr>
      </w:pPr>
    </w:p>
    <w:p w14:paraId="617313D0" w14:textId="7B29BA94" w:rsidR="00A3029B" w:rsidRDefault="007A3838" w:rsidP="00E103C5">
      <w:pPr>
        <w:pStyle w:val="aa"/>
        <w:numPr>
          <w:ilvl w:val="0"/>
          <w:numId w:val="1"/>
        </w:numPr>
        <w:spacing w:before="120" w:after="120" w:line="259" w:lineRule="auto"/>
        <w:ind w:left="0" w:firstLine="709"/>
        <w:contextualSpacing w:val="0"/>
        <w:outlineLvl w:val="0"/>
        <w:rPr>
          <w:b/>
          <w:bCs/>
          <w:sz w:val="28"/>
          <w:szCs w:val="28"/>
        </w:rPr>
      </w:pPr>
      <w:bookmarkStart w:id="5" w:name="_Toc68196878"/>
      <w:r>
        <w:rPr>
          <w:b/>
          <w:bCs/>
          <w:sz w:val="28"/>
          <w:szCs w:val="28"/>
        </w:rPr>
        <w:t>Организационный объем закупки</w:t>
      </w:r>
      <w:bookmarkEnd w:id="5"/>
    </w:p>
    <w:p w14:paraId="08845CCE" w14:textId="77777777" w:rsidR="00555643" w:rsidRPr="00FA0251" w:rsidRDefault="00555643" w:rsidP="00555643">
      <w:pPr>
        <w:pStyle w:val="aa"/>
        <w:spacing w:before="120" w:after="120" w:line="259" w:lineRule="auto"/>
        <w:ind w:left="709"/>
        <w:contextualSpacing w:val="0"/>
        <w:rPr>
          <w:b/>
          <w:bCs/>
          <w:sz w:val="28"/>
          <w:szCs w:val="28"/>
        </w:rPr>
      </w:pPr>
    </w:p>
    <w:p w14:paraId="16CC0641" w14:textId="77777777" w:rsidR="00A3029B" w:rsidRPr="005632EF" w:rsidRDefault="00A3029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rPr>
          <w:sz w:val="28"/>
          <w:szCs w:val="28"/>
        </w:rPr>
      </w:pPr>
      <w:r w:rsidRPr="005632EF">
        <w:rPr>
          <w:sz w:val="28"/>
          <w:szCs w:val="28"/>
        </w:rPr>
        <w:t>Коммерческая функция</w:t>
      </w:r>
    </w:p>
    <w:p w14:paraId="2C18B079" w14:textId="599EC550" w:rsidR="00A3029B" w:rsidRDefault="00A3029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rPr>
          <w:sz w:val="28"/>
          <w:szCs w:val="28"/>
        </w:rPr>
      </w:pPr>
      <w:r w:rsidRPr="005632EF">
        <w:rPr>
          <w:sz w:val="28"/>
          <w:szCs w:val="28"/>
        </w:rPr>
        <w:t>Операционный блок в части межфункционального взаимод</w:t>
      </w:r>
      <w:r w:rsidR="00070B7D">
        <w:rPr>
          <w:sz w:val="28"/>
          <w:szCs w:val="28"/>
        </w:rPr>
        <w:t>ействия с коммерческой функцией.</w:t>
      </w:r>
    </w:p>
    <w:p w14:paraId="5E28ADC2" w14:textId="77777777" w:rsidR="00070B7D" w:rsidRPr="005632EF" w:rsidRDefault="00070B7D" w:rsidP="00070B7D">
      <w:pPr>
        <w:pStyle w:val="aa"/>
        <w:spacing w:before="120" w:after="120" w:line="259" w:lineRule="auto"/>
        <w:ind w:left="709"/>
        <w:contextualSpacing w:val="0"/>
        <w:rPr>
          <w:sz w:val="28"/>
          <w:szCs w:val="28"/>
        </w:rPr>
      </w:pPr>
    </w:p>
    <w:p w14:paraId="4A36E906" w14:textId="756F196D" w:rsidR="00A3029B" w:rsidRDefault="007A3838" w:rsidP="00E103C5">
      <w:pPr>
        <w:pStyle w:val="aa"/>
        <w:numPr>
          <w:ilvl w:val="0"/>
          <w:numId w:val="1"/>
        </w:numPr>
        <w:spacing w:before="120" w:after="120" w:line="259" w:lineRule="auto"/>
        <w:ind w:left="0" w:firstLine="709"/>
        <w:contextualSpacing w:val="0"/>
        <w:outlineLvl w:val="0"/>
        <w:rPr>
          <w:b/>
          <w:bCs/>
          <w:sz w:val="28"/>
          <w:szCs w:val="28"/>
        </w:rPr>
      </w:pPr>
      <w:bookmarkStart w:id="6" w:name="_Toc68196879"/>
      <w:r>
        <w:rPr>
          <w:b/>
          <w:bCs/>
          <w:sz w:val="28"/>
          <w:szCs w:val="28"/>
        </w:rPr>
        <w:t>Функциональный объем закупки</w:t>
      </w:r>
      <w:bookmarkEnd w:id="6"/>
    </w:p>
    <w:p w14:paraId="58E9074D" w14:textId="77777777" w:rsidR="00555643" w:rsidRPr="00FA0251" w:rsidRDefault="00555643" w:rsidP="00555643">
      <w:pPr>
        <w:pStyle w:val="aa"/>
        <w:spacing w:before="120" w:after="120" w:line="259" w:lineRule="auto"/>
        <w:ind w:left="709"/>
        <w:contextualSpacing w:val="0"/>
        <w:rPr>
          <w:b/>
          <w:bCs/>
          <w:sz w:val="28"/>
          <w:szCs w:val="28"/>
        </w:rPr>
      </w:pPr>
    </w:p>
    <w:p w14:paraId="0B9EAB38" w14:textId="77777777" w:rsidR="00FF387B" w:rsidRPr="00911996" w:rsidRDefault="00FF387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Процесс развития отношений с клиентами (увеличение доли перевозок в портфеле клиента, количества услуг, повышение технологичности работы вагонных активов) и привлечения новых клиентов.</w:t>
      </w:r>
    </w:p>
    <w:p w14:paraId="611B4966" w14:textId="77777777" w:rsidR="00FF387B" w:rsidRPr="00911996" w:rsidRDefault="00FF387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Процесс продаж услуг, ценообразования, развития и разработки новых услуг / транспортных решений, оценки их эффективности.</w:t>
      </w:r>
    </w:p>
    <w:p w14:paraId="6EDBC7E3" w14:textId="77777777" w:rsidR="00FF387B" w:rsidRPr="00911996" w:rsidRDefault="00FF387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911996">
        <w:rPr>
          <w:sz w:val="28"/>
          <w:szCs w:val="28"/>
        </w:rPr>
        <w:t>Процесс создания единого информационного пространства с клиентом в части логистики и перевозок.</w:t>
      </w:r>
    </w:p>
    <w:p w14:paraId="20939F16" w14:textId="76884B58" w:rsidR="00A3029B" w:rsidRPr="005632EF" w:rsidRDefault="00A3029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5632EF">
        <w:rPr>
          <w:sz w:val="28"/>
          <w:szCs w:val="28"/>
        </w:rPr>
        <w:t>Сквозной процесс обслуживания клиента</w:t>
      </w:r>
      <w:r w:rsidR="001550F1">
        <w:rPr>
          <w:sz w:val="28"/>
          <w:szCs w:val="28"/>
        </w:rPr>
        <w:t xml:space="preserve"> от заявки до оплаты и его связ</w:t>
      </w:r>
      <w:r w:rsidRPr="005632EF">
        <w:rPr>
          <w:sz w:val="28"/>
          <w:szCs w:val="28"/>
        </w:rPr>
        <w:t>и со смежными процессами</w:t>
      </w:r>
      <w:r w:rsidR="00D32839">
        <w:rPr>
          <w:sz w:val="28"/>
          <w:szCs w:val="28"/>
        </w:rPr>
        <w:t>.</w:t>
      </w:r>
    </w:p>
    <w:p w14:paraId="5A4AC397" w14:textId="65BF69D9" w:rsidR="00A3029B" w:rsidRDefault="00A3029B" w:rsidP="001328FB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5632EF">
        <w:rPr>
          <w:sz w:val="28"/>
          <w:szCs w:val="28"/>
        </w:rPr>
        <w:t>Процесс анализа качества сервиса и уровня удовлетворенности клиента</w:t>
      </w:r>
      <w:r w:rsidR="00D32839">
        <w:rPr>
          <w:sz w:val="28"/>
          <w:szCs w:val="28"/>
        </w:rPr>
        <w:t>.</w:t>
      </w:r>
    </w:p>
    <w:p w14:paraId="71C8B19E" w14:textId="77777777" w:rsidR="00E30444" w:rsidRDefault="00E30444" w:rsidP="00E30444">
      <w:pPr>
        <w:pStyle w:val="aa"/>
        <w:spacing w:before="120" w:after="120" w:line="259" w:lineRule="auto"/>
        <w:ind w:left="709"/>
        <w:contextualSpacing w:val="0"/>
        <w:jc w:val="both"/>
        <w:rPr>
          <w:sz w:val="28"/>
          <w:szCs w:val="28"/>
        </w:rPr>
      </w:pPr>
    </w:p>
    <w:p w14:paraId="101F656F" w14:textId="267A56EB" w:rsidR="00286613" w:rsidRPr="00E30444" w:rsidRDefault="00E30444" w:rsidP="00AB2394">
      <w:pPr>
        <w:pStyle w:val="aa"/>
        <w:numPr>
          <w:ilvl w:val="0"/>
          <w:numId w:val="1"/>
        </w:numPr>
        <w:spacing w:before="120" w:after="120" w:line="259" w:lineRule="auto"/>
        <w:ind w:left="709"/>
        <w:contextualSpacing w:val="0"/>
        <w:jc w:val="both"/>
        <w:outlineLvl w:val="0"/>
        <w:rPr>
          <w:sz w:val="28"/>
          <w:szCs w:val="28"/>
        </w:rPr>
      </w:pPr>
      <w:bookmarkStart w:id="7" w:name="_Toc68196880"/>
      <w:r w:rsidRPr="00E30444">
        <w:rPr>
          <w:b/>
          <w:sz w:val="28"/>
          <w:szCs w:val="28"/>
        </w:rPr>
        <w:t>Перечень продукции</w:t>
      </w:r>
      <w:bookmarkEnd w:id="7"/>
      <w:r w:rsidRPr="00E30444">
        <w:rPr>
          <w:b/>
          <w:sz w:val="28"/>
          <w:szCs w:val="28"/>
        </w:rPr>
        <w:t xml:space="preserve"> </w:t>
      </w:r>
    </w:p>
    <w:p w14:paraId="18CF1794" w14:textId="61D3A190" w:rsidR="00E30444" w:rsidRPr="00E30444" w:rsidRDefault="00E30444" w:rsidP="00AB2394">
      <w:pPr>
        <w:rPr>
          <w:b/>
          <w:bCs/>
          <w:sz w:val="28"/>
          <w:szCs w:val="28"/>
          <w:vertAlign w:val="superscript"/>
        </w:rPr>
      </w:pPr>
    </w:p>
    <w:tbl>
      <w:tblPr>
        <w:tblStyle w:val="a7"/>
        <w:tblW w:w="10519" w:type="dxa"/>
        <w:tblInd w:w="-743" w:type="dxa"/>
        <w:tblLook w:val="04A0" w:firstRow="1" w:lastRow="0" w:firstColumn="1" w:lastColumn="0" w:noHBand="0" w:noVBand="1"/>
      </w:tblPr>
      <w:tblGrid>
        <w:gridCol w:w="993"/>
        <w:gridCol w:w="3969"/>
        <w:gridCol w:w="3065"/>
        <w:gridCol w:w="2492"/>
      </w:tblGrid>
      <w:tr w:rsidR="008C7D76" w:rsidRPr="00286613" w14:paraId="6FA3B60A" w14:textId="77777777" w:rsidTr="004F43D8">
        <w:tc>
          <w:tcPr>
            <w:tcW w:w="993" w:type="dxa"/>
            <w:shd w:val="clear" w:color="auto" w:fill="auto"/>
          </w:tcPr>
          <w:p w14:paraId="0628603E" w14:textId="77777777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5600D9BA" w14:textId="77777777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</w:rPr>
              <w:t>Наименование Продукции (услуг)</w:t>
            </w:r>
          </w:p>
        </w:tc>
        <w:tc>
          <w:tcPr>
            <w:tcW w:w="3065" w:type="dxa"/>
          </w:tcPr>
          <w:p w14:paraId="79AD9F0A" w14:textId="77777777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</w:rPr>
              <w:t>Ориентировочное              количество Продукции (услуг)</w:t>
            </w:r>
          </w:p>
        </w:tc>
        <w:tc>
          <w:tcPr>
            <w:tcW w:w="2492" w:type="dxa"/>
          </w:tcPr>
          <w:p w14:paraId="14BB471C" w14:textId="77777777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</w:rPr>
              <w:t>Ответственный за реализацию</w:t>
            </w:r>
          </w:p>
        </w:tc>
      </w:tr>
      <w:tr w:rsidR="008C7D76" w:rsidRPr="00286613" w14:paraId="1295C1F7" w14:textId="77777777" w:rsidTr="004F43D8">
        <w:tc>
          <w:tcPr>
            <w:tcW w:w="993" w:type="dxa"/>
            <w:shd w:val="clear" w:color="auto" w:fill="auto"/>
          </w:tcPr>
          <w:p w14:paraId="7616423E" w14:textId="37DDCCD0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</w:rPr>
              <w:t>1</w:t>
            </w:r>
          </w:p>
        </w:tc>
        <w:tc>
          <w:tcPr>
            <w:tcW w:w="9526" w:type="dxa"/>
            <w:gridSpan w:val="3"/>
            <w:shd w:val="clear" w:color="auto" w:fill="auto"/>
          </w:tcPr>
          <w:p w14:paraId="5D6F517B" w14:textId="63E27FF2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  <w:bCs/>
              </w:rPr>
              <w:t>Трансформация бизнес-процессов</w:t>
            </w:r>
          </w:p>
        </w:tc>
      </w:tr>
      <w:tr w:rsidR="00812766" w:rsidRPr="00286613" w14:paraId="1FAA644F" w14:textId="77777777" w:rsidTr="004F43D8">
        <w:tc>
          <w:tcPr>
            <w:tcW w:w="993" w:type="dxa"/>
            <w:shd w:val="clear" w:color="auto" w:fill="auto"/>
          </w:tcPr>
          <w:p w14:paraId="5CA6E388" w14:textId="631BADDE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14:paraId="6895A1CF" w14:textId="77777777" w:rsidR="00812766" w:rsidRPr="00911996" w:rsidRDefault="00812766" w:rsidP="00AB2394">
            <w:r w:rsidRPr="00911996">
              <w:t xml:space="preserve">Анализ требований клиентов к уровню сервиса и уровня удовлетворенности текущим уровнем сервиса Компании на основе интервью с клиентами (топ 10 клиентов, 10 клиентов, не входящих в топ перечень и 10 клиентов, отказавшихся работать с компанией или активно увеличивающих кэптивный парк вагонов). </w:t>
            </w:r>
          </w:p>
          <w:p w14:paraId="0973B446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3065" w:type="dxa"/>
            <w:vMerge w:val="restart"/>
          </w:tcPr>
          <w:p w14:paraId="77DB8E53" w14:textId="77777777" w:rsidR="00812766" w:rsidRPr="00911996" w:rsidRDefault="00812766" w:rsidP="00AB2394">
            <w:r w:rsidRPr="00911996">
              <w:t>Описание измененных бизнес-процессов</w:t>
            </w:r>
          </w:p>
          <w:p w14:paraId="3CEFF9C4" w14:textId="77777777" w:rsidR="00812766" w:rsidRPr="00911996" w:rsidRDefault="00812766" w:rsidP="00AB2394">
            <w:r w:rsidRPr="00911996">
              <w:t>Проект целевого каталога услуг</w:t>
            </w:r>
          </w:p>
          <w:p w14:paraId="5D4DB888" w14:textId="77777777" w:rsidR="00812766" w:rsidRPr="00911996" w:rsidRDefault="00812766" w:rsidP="00AB2394">
            <w:r w:rsidRPr="00911996">
              <w:t>Карты целевого бизнес-процесса «от проведения переговоров с клиентом до оплаты услуг» 3 уровня (транзакций и задач)</w:t>
            </w:r>
          </w:p>
          <w:p w14:paraId="09AD1B91" w14:textId="77777777" w:rsidR="00812766" w:rsidRDefault="00812766" w:rsidP="00AB2394">
            <w:r w:rsidRPr="00911996">
              <w:t>Перечень шагов по процессу перехода от текущего вида БП к целевому</w:t>
            </w:r>
          </w:p>
          <w:p w14:paraId="51073B34" w14:textId="77777777" w:rsidR="00812766" w:rsidRPr="00911996" w:rsidRDefault="00812766" w:rsidP="00AB2394">
            <w:r>
              <w:t>Отчет по этапу</w:t>
            </w:r>
          </w:p>
          <w:p w14:paraId="36D78911" w14:textId="77777777" w:rsidR="00812766" w:rsidRPr="00286613" w:rsidRDefault="00812766" w:rsidP="00AB2394">
            <w:pPr>
              <w:rPr>
                <w:b/>
                <w:highlight w:val="green"/>
              </w:rPr>
            </w:pPr>
          </w:p>
        </w:tc>
        <w:tc>
          <w:tcPr>
            <w:tcW w:w="2492" w:type="dxa"/>
          </w:tcPr>
          <w:p w14:paraId="17BCDEEC" w14:textId="77777777" w:rsidR="00812766" w:rsidRDefault="00812766" w:rsidP="00AB2394">
            <w:r w:rsidRPr="00911996">
              <w:t>Консультант</w:t>
            </w:r>
          </w:p>
          <w:p w14:paraId="05B22E64" w14:textId="5184D958" w:rsidR="00812766" w:rsidRPr="00286613" w:rsidRDefault="00812766" w:rsidP="00AB2394">
            <w:pPr>
              <w:rPr>
                <w:b/>
                <w:highlight w:val="green"/>
              </w:rPr>
            </w:pPr>
          </w:p>
        </w:tc>
      </w:tr>
      <w:tr w:rsidR="00812766" w:rsidRPr="00286613" w14:paraId="228B0129" w14:textId="77777777" w:rsidTr="004F43D8">
        <w:tc>
          <w:tcPr>
            <w:tcW w:w="993" w:type="dxa"/>
          </w:tcPr>
          <w:p w14:paraId="28E64297" w14:textId="36073626" w:rsidR="00812766" w:rsidRPr="00286613" w:rsidRDefault="00812766" w:rsidP="00AB2394">
            <w:pPr>
              <w:rPr>
                <w:b/>
                <w:highlight w:val="green"/>
              </w:rPr>
            </w:pPr>
            <w:r w:rsidRPr="00911996">
              <w:rPr>
                <w:b/>
              </w:rPr>
              <w:t>1.2</w:t>
            </w:r>
          </w:p>
        </w:tc>
        <w:tc>
          <w:tcPr>
            <w:tcW w:w="3969" w:type="dxa"/>
          </w:tcPr>
          <w:p w14:paraId="52F64C5D" w14:textId="77777777" w:rsidR="00812766" w:rsidRPr="00911996" w:rsidRDefault="00812766" w:rsidP="00AB2394">
            <w:r w:rsidRPr="00911996">
              <w:t>Проведение интервью с сотрудниками коммерческой функции и операционного (производственного) блока (не более 15 интервью) с целью:</w:t>
            </w:r>
          </w:p>
          <w:p w14:paraId="4DDC6FF7" w14:textId="77777777" w:rsidR="00812766" w:rsidRPr="00911996" w:rsidRDefault="00812766" w:rsidP="00AB2394">
            <w:r w:rsidRPr="00911996">
              <w:t>– определение возможности совершенствования бизнес-процессов и выявления проблемных областей;</w:t>
            </w:r>
          </w:p>
          <w:p w14:paraId="1CC02AF4" w14:textId="77777777" w:rsidR="00812766" w:rsidRPr="00911996" w:rsidRDefault="00812766" w:rsidP="00AB2394">
            <w:r w:rsidRPr="00911996">
              <w:t>– оценки потребностей Компании, клиентов, коммерческой функции;</w:t>
            </w:r>
          </w:p>
          <w:p w14:paraId="133C8C6A" w14:textId="77777777" w:rsidR="00812766" w:rsidRPr="00911996" w:rsidRDefault="00812766" w:rsidP="00AB2394">
            <w:r w:rsidRPr="00911996">
              <w:t>- оценка в развитии компетенций (в том числе в части культуры управления своими бизнес-процессами) сотрудников.</w:t>
            </w:r>
          </w:p>
          <w:p w14:paraId="2495566D" w14:textId="77777777" w:rsidR="00812766" w:rsidRPr="00286613" w:rsidRDefault="00812766" w:rsidP="00AB2394">
            <w:pPr>
              <w:rPr>
                <w:b/>
                <w:highlight w:val="green"/>
              </w:rPr>
            </w:pPr>
          </w:p>
        </w:tc>
        <w:tc>
          <w:tcPr>
            <w:tcW w:w="3065" w:type="dxa"/>
            <w:vMerge/>
          </w:tcPr>
          <w:p w14:paraId="10215696" w14:textId="4277198F" w:rsidR="00812766" w:rsidRPr="00286613" w:rsidRDefault="00812766" w:rsidP="00AB2394">
            <w:pPr>
              <w:rPr>
                <w:b/>
                <w:highlight w:val="green"/>
              </w:rPr>
            </w:pPr>
          </w:p>
        </w:tc>
        <w:tc>
          <w:tcPr>
            <w:tcW w:w="2492" w:type="dxa"/>
          </w:tcPr>
          <w:p w14:paraId="6A037ACD" w14:textId="7AE32DD8" w:rsidR="00812766" w:rsidRPr="00286613" w:rsidRDefault="00812766" w:rsidP="00AB2394">
            <w:pPr>
              <w:rPr>
                <w:b/>
                <w:highlight w:val="green"/>
              </w:rPr>
            </w:pPr>
            <w:r w:rsidRPr="00911996">
              <w:t>Консультант</w:t>
            </w:r>
          </w:p>
        </w:tc>
      </w:tr>
      <w:tr w:rsidR="00812766" w:rsidRPr="00911996" w14:paraId="4C7DD2C5" w14:textId="77777777" w:rsidTr="004F43D8">
        <w:tc>
          <w:tcPr>
            <w:tcW w:w="993" w:type="dxa"/>
          </w:tcPr>
          <w:p w14:paraId="37C6B20C" w14:textId="661265F9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1.3</w:t>
            </w:r>
          </w:p>
        </w:tc>
        <w:tc>
          <w:tcPr>
            <w:tcW w:w="3969" w:type="dxa"/>
          </w:tcPr>
          <w:p w14:paraId="5CA94F86" w14:textId="03727E99" w:rsidR="00812766" w:rsidRPr="00911996" w:rsidRDefault="00812766" w:rsidP="00AB2394">
            <w:r w:rsidRPr="00911996">
              <w:t xml:space="preserve">Выявление и анализ проблемных областей межфункционального взаимодействия, предложение по изменению бизнес-процессов, внедрение мероприятий по улучшению процессов. </w:t>
            </w:r>
          </w:p>
        </w:tc>
        <w:tc>
          <w:tcPr>
            <w:tcW w:w="3065" w:type="dxa"/>
            <w:vMerge/>
          </w:tcPr>
          <w:p w14:paraId="665CA75C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0B8D72E8" w14:textId="68C1475E" w:rsidR="00812766" w:rsidRPr="00911996" w:rsidRDefault="00812766" w:rsidP="00AB2394">
            <w:pPr>
              <w:rPr>
                <w:b/>
              </w:rPr>
            </w:pPr>
            <w:r w:rsidRPr="00911996">
              <w:t>экспертная группа «ТрансЛес»</w:t>
            </w:r>
          </w:p>
        </w:tc>
      </w:tr>
      <w:tr w:rsidR="00812766" w:rsidRPr="00911996" w14:paraId="78BF0151" w14:textId="77777777" w:rsidTr="004F43D8">
        <w:tc>
          <w:tcPr>
            <w:tcW w:w="993" w:type="dxa"/>
          </w:tcPr>
          <w:p w14:paraId="43A82851" w14:textId="7A1DB09A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1.4</w:t>
            </w:r>
          </w:p>
        </w:tc>
        <w:tc>
          <w:tcPr>
            <w:tcW w:w="3969" w:type="dxa"/>
          </w:tcPr>
          <w:p w14:paraId="398C0CAF" w14:textId="77777777" w:rsidR="00812766" w:rsidRPr="00911996" w:rsidRDefault="00812766" w:rsidP="00AB2394">
            <w:r w:rsidRPr="00911996">
              <w:t xml:space="preserve">Определение основных составляющих целевого продуктового каталога. </w:t>
            </w:r>
          </w:p>
          <w:p w14:paraId="251F954D" w14:textId="3C9A4585" w:rsidR="00812766" w:rsidRPr="00911996" w:rsidRDefault="00812766" w:rsidP="00AB2394"/>
        </w:tc>
        <w:tc>
          <w:tcPr>
            <w:tcW w:w="3065" w:type="dxa"/>
            <w:vMerge/>
          </w:tcPr>
          <w:p w14:paraId="47AF77B3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318FE7DE" w14:textId="0AA02439" w:rsidR="00812766" w:rsidRPr="00911996" w:rsidRDefault="00812766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812766" w:rsidRPr="00911996" w14:paraId="53B3B736" w14:textId="77777777" w:rsidTr="004F43D8">
        <w:tc>
          <w:tcPr>
            <w:tcW w:w="993" w:type="dxa"/>
          </w:tcPr>
          <w:p w14:paraId="056B1334" w14:textId="4A67532E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1.5</w:t>
            </w:r>
          </w:p>
        </w:tc>
        <w:tc>
          <w:tcPr>
            <w:tcW w:w="3969" w:type="dxa"/>
          </w:tcPr>
          <w:p w14:paraId="77CC53FB" w14:textId="75AAB7A7" w:rsidR="00812766" w:rsidRPr="00911996" w:rsidRDefault="00812766" w:rsidP="00AB2394">
            <w:r w:rsidRPr="00911996">
              <w:t xml:space="preserve">Определение основных проектов и мероприятий по «выходу/усилению позиций» на не традиционных рынках и услугах ТрансЛеса. </w:t>
            </w:r>
          </w:p>
        </w:tc>
        <w:tc>
          <w:tcPr>
            <w:tcW w:w="3065" w:type="dxa"/>
            <w:vMerge/>
          </w:tcPr>
          <w:p w14:paraId="74BEB6D2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53789332" w14:textId="23B038C5" w:rsidR="00812766" w:rsidRPr="00911996" w:rsidRDefault="00812766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812766" w:rsidRPr="00911996" w14:paraId="63CB1EB8" w14:textId="77777777" w:rsidTr="004F43D8">
        <w:tc>
          <w:tcPr>
            <w:tcW w:w="993" w:type="dxa"/>
          </w:tcPr>
          <w:p w14:paraId="052B56AA" w14:textId="4D97D9C6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1.6</w:t>
            </w:r>
          </w:p>
        </w:tc>
        <w:tc>
          <w:tcPr>
            <w:tcW w:w="3969" w:type="dxa"/>
          </w:tcPr>
          <w:p w14:paraId="6AA86F47" w14:textId="32C18BE9" w:rsidR="00812766" w:rsidRPr="00911996" w:rsidRDefault="00812766" w:rsidP="00AB2394">
            <w:r w:rsidRPr="00911996">
              <w:t>Проведение стратегической сессии по трансформации процессов.</w:t>
            </w:r>
          </w:p>
        </w:tc>
        <w:tc>
          <w:tcPr>
            <w:tcW w:w="3065" w:type="dxa"/>
            <w:vMerge/>
          </w:tcPr>
          <w:p w14:paraId="5AC1E77C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5BDA6114" w14:textId="5FDF1B1B" w:rsidR="00812766" w:rsidRPr="00911996" w:rsidRDefault="00812766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812766" w:rsidRPr="00911996" w14:paraId="7635FE8C" w14:textId="77777777" w:rsidTr="004F43D8">
        <w:tc>
          <w:tcPr>
            <w:tcW w:w="993" w:type="dxa"/>
          </w:tcPr>
          <w:p w14:paraId="4F57C68A" w14:textId="7D79B817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1.7</w:t>
            </w:r>
          </w:p>
        </w:tc>
        <w:tc>
          <w:tcPr>
            <w:tcW w:w="3969" w:type="dxa"/>
          </w:tcPr>
          <w:p w14:paraId="75686F13" w14:textId="16616FD6" w:rsidR="00812766" w:rsidRPr="00911996" w:rsidRDefault="00812766" w:rsidP="00AB2394">
            <w:r w:rsidRPr="00911996">
              <w:t xml:space="preserve">Перечень основных изменений сквозного целевого бизнес-процесса «от проведения переговоров с клиентом до завершения услуги/оплаты услуг». </w:t>
            </w:r>
          </w:p>
        </w:tc>
        <w:tc>
          <w:tcPr>
            <w:tcW w:w="3065" w:type="dxa"/>
            <w:vMerge/>
          </w:tcPr>
          <w:p w14:paraId="427A2F07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646AF496" w14:textId="5ECF2000" w:rsidR="00812766" w:rsidRPr="00911996" w:rsidRDefault="00812766" w:rsidP="00AB2394">
            <w:pPr>
              <w:rPr>
                <w:b/>
              </w:rPr>
            </w:pPr>
            <w:r w:rsidRPr="00911996">
              <w:t>экспертная группа «ТрансЛес»</w:t>
            </w:r>
          </w:p>
        </w:tc>
      </w:tr>
      <w:tr w:rsidR="00812766" w:rsidRPr="00911996" w14:paraId="35A50690" w14:textId="77777777" w:rsidTr="004F43D8">
        <w:tc>
          <w:tcPr>
            <w:tcW w:w="993" w:type="dxa"/>
          </w:tcPr>
          <w:p w14:paraId="4AEB4922" w14:textId="5C7380B5" w:rsidR="00812766" w:rsidRPr="00911996" w:rsidRDefault="00812766" w:rsidP="00AB2394">
            <w:pPr>
              <w:rPr>
                <w:b/>
              </w:rPr>
            </w:pPr>
            <w:r w:rsidRPr="00911996">
              <w:rPr>
                <w:b/>
              </w:rPr>
              <w:t>1.8</w:t>
            </w:r>
          </w:p>
        </w:tc>
        <w:tc>
          <w:tcPr>
            <w:tcW w:w="3969" w:type="dxa"/>
          </w:tcPr>
          <w:p w14:paraId="3F617CBC" w14:textId="0D1FC80F" w:rsidR="00812766" w:rsidRPr="00911996" w:rsidRDefault="00812766" w:rsidP="00AB2394">
            <w:r w:rsidRPr="00911996">
              <w:t xml:space="preserve">Сопровождение создания карты сквозного целевого бизнес-процесса процесса «от проведения переговоров с клиентом до оплаты услуг». </w:t>
            </w:r>
          </w:p>
        </w:tc>
        <w:tc>
          <w:tcPr>
            <w:tcW w:w="3065" w:type="dxa"/>
            <w:vMerge/>
          </w:tcPr>
          <w:p w14:paraId="19FB1AE8" w14:textId="77777777" w:rsidR="00812766" w:rsidRPr="00911996" w:rsidRDefault="00812766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5143EB41" w14:textId="6D176DFF" w:rsidR="00812766" w:rsidRPr="00911996" w:rsidRDefault="00884BEE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8C7D76" w:rsidRPr="00911996" w14:paraId="6840F253" w14:textId="77777777" w:rsidTr="004F43D8">
        <w:tc>
          <w:tcPr>
            <w:tcW w:w="993" w:type="dxa"/>
          </w:tcPr>
          <w:p w14:paraId="70CE5F26" w14:textId="71063408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</w:rPr>
              <w:t>2</w:t>
            </w:r>
          </w:p>
        </w:tc>
        <w:tc>
          <w:tcPr>
            <w:tcW w:w="9526" w:type="dxa"/>
            <w:gridSpan w:val="3"/>
          </w:tcPr>
          <w:p w14:paraId="11B85927" w14:textId="23D30226" w:rsidR="008C7D76" w:rsidRPr="00911996" w:rsidRDefault="008C7D76" w:rsidP="00AB2394">
            <w:pPr>
              <w:rPr>
                <w:b/>
              </w:rPr>
            </w:pPr>
            <w:r w:rsidRPr="00911996">
              <w:rPr>
                <w:b/>
                <w:bCs/>
              </w:rPr>
              <w:t>Разработка целевой оргструктуры Компании с учетом изменений в процессах коммерческой функции</w:t>
            </w:r>
          </w:p>
        </w:tc>
      </w:tr>
      <w:tr w:rsidR="00286613" w:rsidRPr="00911996" w14:paraId="6004EA64" w14:textId="77777777" w:rsidTr="004F43D8">
        <w:tc>
          <w:tcPr>
            <w:tcW w:w="993" w:type="dxa"/>
          </w:tcPr>
          <w:p w14:paraId="264EA071" w14:textId="061037A7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2.1</w:t>
            </w:r>
          </w:p>
        </w:tc>
        <w:tc>
          <w:tcPr>
            <w:tcW w:w="3969" w:type="dxa"/>
          </w:tcPr>
          <w:p w14:paraId="316DCC32" w14:textId="6DDD08A1" w:rsidR="00286613" w:rsidRPr="00911996" w:rsidRDefault="00286613" w:rsidP="00AB2394">
            <w:r w:rsidRPr="00911996">
              <w:t xml:space="preserve">Разработка проекта оргструктуры на основе бизнес-процессов «как должно быть», бизнеса Компании и практик логистических компаний (аналогов и мировых лидеров). </w:t>
            </w:r>
          </w:p>
        </w:tc>
        <w:tc>
          <w:tcPr>
            <w:tcW w:w="3065" w:type="dxa"/>
            <w:vMerge w:val="restart"/>
          </w:tcPr>
          <w:p w14:paraId="027F7219" w14:textId="77777777" w:rsidR="00286613" w:rsidRPr="00911996" w:rsidRDefault="00286613" w:rsidP="00AB2394">
            <w:r w:rsidRPr="00911996">
              <w:t>Целевая орг. структура.</w:t>
            </w:r>
          </w:p>
          <w:p w14:paraId="6E48DF7A" w14:textId="77777777" w:rsidR="00286613" w:rsidRPr="00911996" w:rsidRDefault="00286613" w:rsidP="00AB2394">
            <w:r w:rsidRPr="00911996">
              <w:t>Матрица распределения ответственности подразделений коммерческой функции за выполнение ключевых бизнес-процессов.</w:t>
            </w:r>
          </w:p>
          <w:p w14:paraId="7CB24694" w14:textId="77777777" w:rsidR="00286613" w:rsidRPr="00911996" w:rsidRDefault="00286613" w:rsidP="00AB2394">
            <w:r w:rsidRPr="00911996">
              <w:t>Отчет по этапу.</w:t>
            </w:r>
          </w:p>
          <w:p w14:paraId="5C3F5608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04D44FC5" w14:textId="4AB30971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07818B97" w14:textId="77777777" w:rsidTr="004F43D8">
        <w:tc>
          <w:tcPr>
            <w:tcW w:w="993" w:type="dxa"/>
          </w:tcPr>
          <w:p w14:paraId="60F2CF3F" w14:textId="421B56D2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2.2</w:t>
            </w:r>
          </w:p>
        </w:tc>
        <w:tc>
          <w:tcPr>
            <w:tcW w:w="3969" w:type="dxa"/>
          </w:tcPr>
          <w:p w14:paraId="5E0581EC" w14:textId="15877D62" w:rsidR="00286613" w:rsidRPr="00911996" w:rsidRDefault="00286613" w:rsidP="00AB2394">
            <w:r w:rsidRPr="00911996">
              <w:t xml:space="preserve">Проведение стратегической сессии по обсуждению проекта и формированию подхода к разработке целевой оргструктуры. </w:t>
            </w:r>
          </w:p>
        </w:tc>
        <w:tc>
          <w:tcPr>
            <w:tcW w:w="3065" w:type="dxa"/>
            <w:vMerge/>
          </w:tcPr>
          <w:p w14:paraId="14561301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4523BFCA" w14:textId="517E21AC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7C98DCD6" w14:textId="77777777" w:rsidTr="004F43D8">
        <w:tc>
          <w:tcPr>
            <w:tcW w:w="993" w:type="dxa"/>
          </w:tcPr>
          <w:p w14:paraId="4192EAF3" w14:textId="63238946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2.3</w:t>
            </w:r>
          </w:p>
        </w:tc>
        <w:tc>
          <w:tcPr>
            <w:tcW w:w="3969" w:type="dxa"/>
          </w:tcPr>
          <w:p w14:paraId="3C4C4D03" w14:textId="0A06A2E5" w:rsidR="00286613" w:rsidRPr="00911996" w:rsidRDefault="00286613" w:rsidP="00AB2394">
            <w:r w:rsidRPr="00911996">
              <w:t xml:space="preserve">Разработка целевой оргструктуры и матрицы распределения ответственности подразделений за выполнение ключевых бизнес-процессов. </w:t>
            </w:r>
          </w:p>
        </w:tc>
        <w:tc>
          <w:tcPr>
            <w:tcW w:w="3065" w:type="dxa"/>
            <w:vMerge/>
          </w:tcPr>
          <w:p w14:paraId="563332AC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052BCE60" w14:textId="7D9D8FF8" w:rsidR="00286613" w:rsidRPr="00911996" w:rsidRDefault="00286613" w:rsidP="00AB2394">
            <w:pPr>
              <w:rPr>
                <w:b/>
              </w:rPr>
            </w:pPr>
            <w:r w:rsidRPr="00911996">
              <w:t>экспертная группа «ТрансЛес»</w:t>
            </w:r>
          </w:p>
        </w:tc>
      </w:tr>
      <w:tr w:rsidR="00286613" w:rsidRPr="00911996" w14:paraId="11E852C9" w14:textId="77777777" w:rsidTr="004F43D8">
        <w:trPr>
          <w:trHeight w:val="648"/>
        </w:trPr>
        <w:tc>
          <w:tcPr>
            <w:tcW w:w="993" w:type="dxa"/>
          </w:tcPr>
          <w:p w14:paraId="7C4ED2A2" w14:textId="39C31017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3.</w:t>
            </w:r>
          </w:p>
        </w:tc>
        <w:tc>
          <w:tcPr>
            <w:tcW w:w="9526" w:type="dxa"/>
            <w:gridSpan w:val="3"/>
          </w:tcPr>
          <w:p w14:paraId="3828D7B7" w14:textId="5BEE5900" w:rsidR="00286613" w:rsidRPr="00911996" w:rsidRDefault="00286613" w:rsidP="00AB2394">
            <w:r w:rsidRPr="00911996">
              <w:rPr>
                <w:b/>
                <w:bCs/>
              </w:rPr>
              <w:t>Разработка системы КПЭ коммерческой функции</w:t>
            </w:r>
          </w:p>
        </w:tc>
      </w:tr>
      <w:tr w:rsidR="00286613" w:rsidRPr="00911996" w14:paraId="27D39590" w14:textId="77777777" w:rsidTr="004F43D8">
        <w:tc>
          <w:tcPr>
            <w:tcW w:w="993" w:type="dxa"/>
          </w:tcPr>
          <w:p w14:paraId="33339212" w14:textId="119E1F84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3.1</w:t>
            </w:r>
          </w:p>
        </w:tc>
        <w:tc>
          <w:tcPr>
            <w:tcW w:w="3969" w:type="dxa"/>
          </w:tcPr>
          <w:p w14:paraId="5C778B4A" w14:textId="636B9A75" w:rsidR="00286613" w:rsidRPr="00911996" w:rsidRDefault="00286613" w:rsidP="00AB2394">
            <w:r w:rsidRPr="00911996">
              <w:t xml:space="preserve">Разработка верхнеуровневых КПЭ коммерческой функции на основе исследования бизнеса компании и практик компаний-аналогов. </w:t>
            </w:r>
          </w:p>
        </w:tc>
        <w:tc>
          <w:tcPr>
            <w:tcW w:w="3065" w:type="dxa"/>
            <w:vMerge w:val="restart"/>
          </w:tcPr>
          <w:p w14:paraId="32711876" w14:textId="77777777" w:rsidR="00286613" w:rsidRPr="00911996" w:rsidRDefault="00286613" w:rsidP="00AB2394">
            <w:r w:rsidRPr="00911996">
              <w:t>КПЭ, каскадированные до уровня начальника отдела.</w:t>
            </w:r>
          </w:p>
          <w:p w14:paraId="37C43F6F" w14:textId="77777777" w:rsidR="00286613" w:rsidRPr="00911996" w:rsidRDefault="00286613" w:rsidP="00AB2394">
            <w:r w:rsidRPr="00911996">
              <w:t>Создание карты КПЭ по всем уровням.</w:t>
            </w:r>
          </w:p>
          <w:p w14:paraId="7EC2539F" w14:textId="77777777" w:rsidR="00286613" w:rsidRPr="00911996" w:rsidRDefault="00286613" w:rsidP="00AB2394">
            <w:r w:rsidRPr="00911996">
              <w:t>Подход к расчету КПЭ и источники информации для расчета.</w:t>
            </w:r>
          </w:p>
          <w:p w14:paraId="000EF3DA" w14:textId="77777777" w:rsidR="00286613" w:rsidRPr="00911996" w:rsidRDefault="00286613" w:rsidP="00AB2394">
            <w:r w:rsidRPr="00911996">
              <w:t>Отчет по этапу.</w:t>
            </w:r>
          </w:p>
          <w:p w14:paraId="71276C0C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10690438" w14:textId="2A18AE7A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209CD8A3" w14:textId="77777777" w:rsidTr="004F43D8">
        <w:tc>
          <w:tcPr>
            <w:tcW w:w="993" w:type="dxa"/>
          </w:tcPr>
          <w:p w14:paraId="2A93B1F8" w14:textId="4BC32C8D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3.2</w:t>
            </w:r>
          </w:p>
        </w:tc>
        <w:tc>
          <w:tcPr>
            <w:tcW w:w="3969" w:type="dxa"/>
          </w:tcPr>
          <w:p w14:paraId="7F1F2DA3" w14:textId="5BBE2925" w:rsidR="00286613" w:rsidRPr="00911996" w:rsidRDefault="00286613" w:rsidP="00AB2394">
            <w:r w:rsidRPr="00911996">
              <w:t xml:space="preserve">Проведение стратегической сессии и обсуждение верхнеуровневых КПЭ и подхода к каскадированию. </w:t>
            </w:r>
          </w:p>
        </w:tc>
        <w:tc>
          <w:tcPr>
            <w:tcW w:w="3065" w:type="dxa"/>
            <w:vMerge/>
          </w:tcPr>
          <w:p w14:paraId="6A26CF68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6DEFB919" w14:textId="0FEA4CA0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4398047D" w14:textId="77777777" w:rsidTr="004F43D8">
        <w:tc>
          <w:tcPr>
            <w:tcW w:w="993" w:type="dxa"/>
          </w:tcPr>
          <w:p w14:paraId="1688F6DA" w14:textId="60D69747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3.3</w:t>
            </w:r>
          </w:p>
        </w:tc>
        <w:tc>
          <w:tcPr>
            <w:tcW w:w="3969" w:type="dxa"/>
          </w:tcPr>
          <w:p w14:paraId="1F72C032" w14:textId="1CA6BD14" w:rsidR="00286613" w:rsidRPr="00911996" w:rsidRDefault="00286613" w:rsidP="00AB2394">
            <w:r w:rsidRPr="00911996">
              <w:t xml:space="preserve">Каскадирование КПЭ до уровня начальника отдела, определение источников информации для расчета КПЭ. </w:t>
            </w:r>
          </w:p>
        </w:tc>
        <w:tc>
          <w:tcPr>
            <w:tcW w:w="3065" w:type="dxa"/>
            <w:vMerge/>
          </w:tcPr>
          <w:p w14:paraId="1043FE15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1B771CC9" w14:textId="5483BD2D" w:rsidR="00286613" w:rsidRPr="00911996" w:rsidRDefault="00286613" w:rsidP="00AB2394">
            <w:pPr>
              <w:rPr>
                <w:b/>
              </w:rPr>
            </w:pPr>
            <w:r w:rsidRPr="00911996">
              <w:t>экспертная группа «ТрансЛес»</w:t>
            </w:r>
          </w:p>
        </w:tc>
      </w:tr>
      <w:tr w:rsidR="00286613" w:rsidRPr="00911996" w14:paraId="20EB2FFE" w14:textId="77777777" w:rsidTr="004F43D8">
        <w:tc>
          <w:tcPr>
            <w:tcW w:w="993" w:type="dxa"/>
          </w:tcPr>
          <w:p w14:paraId="693EBD18" w14:textId="4004511C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4</w:t>
            </w:r>
          </w:p>
        </w:tc>
        <w:tc>
          <w:tcPr>
            <w:tcW w:w="9526" w:type="dxa"/>
            <w:gridSpan w:val="3"/>
          </w:tcPr>
          <w:p w14:paraId="29439656" w14:textId="44F62017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  <w:bCs/>
              </w:rPr>
              <w:t>Формирование матрицы компетенций</w:t>
            </w:r>
          </w:p>
        </w:tc>
      </w:tr>
      <w:tr w:rsidR="00286613" w:rsidRPr="00911996" w14:paraId="32B82FB9" w14:textId="77777777" w:rsidTr="004F43D8">
        <w:tc>
          <w:tcPr>
            <w:tcW w:w="993" w:type="dxa"/>
          </w:tcPr>
          <w:p w14:paraId="26F2CF2F" w14:textId="3023940A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4.1</w:t>
            </w:r>
          </w:p>
        </w:tc>
        <w:tc>
          <w:tcPr>
            <w:tcW w:w="3969" w:type="dxa"/>
          </w:tcPr>
          <w:p w14:paraId="4C0316A4" w14:textId="44904519" w:rsidR="00286613" w:rsidRPr="00911996" w:rsidRDefault="00286613" w:rsidP="00AB2394">
            <w:r w:rsidRPr="00911996">
              <w:t>Формирование концепта матрицы функциональных компетенций на основе исследования бизнеса, понимания целевой оргструктуры и практик компаний-аналогов.</w:t>
            </w:r>
          </w:p>
        </w:tc>
        <w:tc>
          <w:tcPr>
            <w:tcW w:w="3065" w:type="dxa"/>
            <w:vMerge w:val="restart"/>
          </w:tcPr>
          <w:p w14:paraId="75CC8BF4" w14:textId="77777777" w:rsidR="00286613" w:rsidRPr="00911996" w:rsidRDefault="00286613" w:rsidP="00AB2394">
            <w:r w:rsidRPr="00911996">
              <w:t>Матрица функциональных компетенций коммерческой функции</w:t>
            </w:r>
          </w:p>
          <w:p w14:paraId="4322128A" w14:textId="77777777" w:rsidR="00286613" w:rsidRPr="00911996" w:rsidRDefault="00286613" w:rsidP="00AB2394">
            <w:r w:rsidRPr="00911996">
              <w:t>Перечень ключевых функциональных компетенций, требующих развития/усиления</w:t>
            </w:r>
          </w:p>
          <w:p w14:paraId="0D2E1E90" w14:textId="77777777" w:rsidR="00286613" w:rsidRPr="00911996" w:rsidRDefault="00286613" w:rsidP="00AB2394">
            <w:r w:rsidRPr="00911996">
              <w:t>План по усилению компетенций сотрудников</w:t>
            </w:r>
          </w:p>
          <w:p w14:paraId="2D885FE1" w14:textId="75CDF8A4" w:rsidR="00286613" w:rsidRPr="00911996" w:rsidRDefault="00286613" w:rsidP="00AB2394">
            <w:r w:rsidRPr="00911996">
              <w:t>Отчет по этапу</w:t>
            </w:r>
          </w:p>
        </w:tc>
        <w:tc>
          <w:tcPr>
            <w:tcW w:w="2492" w:type="dxa"/>
          </w:tcPr>
          <w:p w14:paraId="63D30D75" w14:textId="63153705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2929D05D" w14:textId="77777777" w:rsidTr="004F43D8">
        <w:tc>
          <w:tcPr>
            <w:tcW w:w="993" w:type="dxa"/>
          </w:tcPr>
          <w:p w14:paraId="6058FC06" w14:textId="094581BD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4.2</w:t>
            </w:r>
          </w:p>
        </w:tc>
        <w:tc>
          <w:tcPr>
            <w:tcW w:w="3969" w:type="dxa"/>
          </w:tcPr>
          <w:p w14:paraId="50C95E00" w14:textId="32E9AA37" w:rsidR="00286613" w:rsidRPr="00911996" w:rsidRDefault="00286613" w:rsidP="00AB2394">
            <w:r w:rsidRPr="00911996">
              <w:t>Проведение стратегической сессии и обсуждение матрицы функциональных компетенций</w:t>
            </w:r>
          </w:p>
        </w:tc>
        <w:tc>
          <w:tcPr>
            <w:tcW w:w="3065" w:type="dxa"/>
            <w:vMerge/>
          </w:tcPr>
          <w:p w14:paraId="58280E73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13BF3390" w14:textId="0237C5C6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5C12D712" w14:textId="77777777" w:rsidTr="004F43D8">
        <w:tc>
          <w:tcPr>
            <w:tcW w:w="993" w:type="dxa"/>
          </w:tcPr>
          <w:p w14:paraId="749C3B0B" w14:textId="42C02B37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4.3</w:t>
            </w:r>
          </w:p>
        </w:tc>
        <w:tc>
          <w:tcPr>
            <w:tcW w:w="3969" w:type="dxa"/>
          </w:tcPr>
          <w:p w14:paraId="28921D38" w14:textId="26B851A4" w:rsidR="00286613" w:rsidRPr="00911996" w:rsidRDefault="00286613" w:rsidP="00AB2394">
            <w:r w:rsidRPr="00911996">
              <w:t>Подготовка финальной версии матрицы функциональных компетенций.</w:t>
            </w:r>
          </w:p>
        </w:tc>
        <w:tc>
          <w:tcPr>
            <w:tcW w:w="3065" w:type="dxa"/>
            <w:vMerge/>
          </w:tcPr>
          <w:p w14:paraId="0877A984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71AEDAF5" w14:textId="4657399C" w:rsidR="00286613" w:rsidRPr="00911996" w:rsidRDefault="00286613" w:rsidP="00AB2394">
            <w:pPr>
              <w:rPr>
                <w:b/>
              </w:rPr>
            </w:pPr>
            <w:r w:rsidRPr="00911996">
              <w:t>экспертная группа «ТрансЛес»</w:t>
            </w:r>
          </w:p>
        </w:tc>
      </w:tr>
      <w:tr w:rsidR="00286613" w:rsidRPr="00911996" w14:paraId="57AFF50A" w14:textId="77777777" w:rsidTr="004F43D8">
        <w:tc>
          <w:tcPr>
            <w:tcW w:w="993" w:type="dxa"/>
          </w:tcPr>
          <w:p w14:paraId="0B1C5F3C" w14:textId="3A6B486A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4.4</w:t>
            </w:r>
          </w:p>
        </w:tc>
        <w:tc>
          <w:tcPr>
            <w:tcW w:w="3969" w:type="dxa"/>
          </w:tcPr>
          <w:p w14:paraId="5A7E3BB0" w14:textId="6CF3733F" w:rsidR="00286613" w:rsidRPr="00911996" w:rsidRDefault="00286613" w:rsidP="00AB2394">
            <w:r w:rsidRPr="00911996">
              <w:t>Анализ результатов интервью, идентификация потребностей в развитии компетенций (проведение дополнительных интервью или опросов если необходимо).</w:t>
            </w:r>
          </w:p>
        </w:tc>
        <w:tc>
          <w:tcPr>
            <w:tcW w:w="3065" w:type="dxa"/>
            <w:vMerge/>
          </w:tcPr>
          <w:p w14:paraId="37C4C64D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12F83903" w14:textId="3FECA2F8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6E41341E" w14:textId="77777777" w:rsidTr="004F43D8">
        <w:tc>
          <w:tcPr>
            <w:tcW w:w="993" w:type="dxa"/>
          </w:tcPr>
          <w:p w14:paraId="65C7926E" w14:textId="53C2C55A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5</w:t>
            </w:r>
          </w:p>
        </w:tc>
        <w:tc>
          <w:tcPr>
            <w:tcW w:w="9526" w:type="dxa"/>
            <w:gridSpan w:val="3"/>
          </w:tcPr>
          <w:p w14:paraId="34B065E1" w14:textId="385C1DF4" w:rsidR="00286613" w:rsidRPr="00911996" w:rsidRDefault="00286613" w:rsidP="00AB2394">
            <w:pPr>
              <w:rPr>
                <w:b/>
                <w:bCs/>
              </w:rPr>
            </w:pPr>
            <w:r w:rsidRPr="00911996">
              <w:rPr>
                <w:b/>
                <w:bCs/>
              </w:rPr>
              <w:t>Внедрение целевой модели</w:t>
            </w:r>
          </w:p>
        </w:tc>
      </w:tr>
      <w:tr w:rsidR="00286613" w:rsidRPr="00911996" w14:paraId="4369A21C" w14:textId="77777777" w:rsidTr="004F43D8">
        <w:tc>
          <w:tcPr>
            <w:tcW w:w="993" w:type="dxa"/>
          </w:tcPr>
          <w:p w14:paraId="30B74B9F" w14:textId="3A64F84F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5.1</w:t>
            </w:r>
          </w:p>
        </w:tc>
        <w:tc>
          <w:tcPr>
            <w:tcW w:w="3969" w:type="dxa"/>
          </w:tcPr>
          <w:p w14:paraId="02DCF2AD" w14:textId="0C85D831" w:rsidR="00286613" w:rsidRPr="00911996" w:rsidRDefault="00286613" w:rsidP="00AB2394">
            <w:r w:rsidRPr="00911996">
              <w:t>Определение этапности внедрения целевой модели, набора наблюдаемых показателей в процессе каждого этапа.</w:t>
            </w:r>
          </w:p>
        </w:tc>
        <w:tc>
          <w:tcPr>
            <w:tcW w:w="3065" w:type="dxa"/>
            <w:vMerge w:val="restart"/>
          </w:tcPr>
          <w:p w14:paraId="0F34D780" w14:textId="77777777" w:rsidR="00286613" w:rsidRPr="00911996" w:rsidRDefault="00286613" w:rsidP="00AB2394">
            <w:r w:rsidRPr="00911996">
              <w:t>Уточненные результаты этапов 1-5 по результатам тестирования</w:t>
            </w:r>
          </w:p>
          <w:p w14:paraId="71567724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1D2584F0" w14:textId="16959581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671ABAC7" w14:textId="77777777" w:rsidTr="004F43D8">
        <w:tc>
          <w:tcPr>
            <w:tcW w:w="993" w:type="dxa"/>
          </w:tcPr>
          <w:p w14:paraId="5A94B615" w14:textId="233CFA7B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5.2</w:t>
            </w:r>
          </w:p>
        </w:tc>
        <w:tc>
          <w:tcPr>
            <w:tcW w:w="3969" w:type="dxa"/>
          </w:tcPr>
          <w:p w14:paraId="161A397E" w14:textId="01240858" w:rsidR="00286613" w:rsidRPr="00911996" w:rsidRDefault="00286613" w:rsidP="00AB2394">
            <w:r w:rsidRPr="00911996">
              <w:t>Работа в соответствии с целевым бизнес-процессом, сбор и документирование наблюдаемых показателей.</w:t>
            </w:r>
          </w:p>
        </w:tc>
        <w:tc>
          <w:tcPr>
            <w:tcW w:w="3065" w:type="dxa"/>
            <w:vMerge/>
          </w:tcPr>
          <w:p w14:paraId="071C65E7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677DFB33" w14:textId="3C07AF55" w:rsidR="00286613" w:rsidRPr="00911996" w:rsidRDefault="00286613" w:rsidP="00AB2394">
            <w:pPr>
              <w:rPr>
                <w:b/>
              </w:rPr>
            </w:pPr>
            <w:r w:rsidRPr="00911996">
              <w:t>экспертная группа «ТрансЛес»</w:t>
            </w:r>
          </w:p>
        </w:tc>
      </w:tr>
      <w:tr w:rsidR="00286613" w:rsidRPr="00911996" w14:paraId="5751A48B" w14:textId="77777777" w:rsidTr="004F43D8">
        <w:tc>
          <w:tcPr>
            <w:tcW w:w="993" w:type="dxa"/>
          </w:tcPr>
          <w:p w14:paraId="3BC44548" w14:textId="51F9DD5A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5.3</w:t>
            </w:r>
          </w:p>
        </w:tc>
        <w:tc>
          <w:tcPr>
            <w:tcW w:w="3969" w:type="dxa"/>
          </w:tcPr>
          <w:p w14:paraId="73A2B212" w14:textId="6B7EC34E" w:rsidR="00286613" w:rsidRPr="00911996" w:rsidRDefault="00286613" w:rsidP="00AB2394">
            <w:r w:rsidRPr="00911996">
              <w:t>Внедрение пакета услуг клиентам (на первом этапе 6-10 клиентов), привлечение дополнительных клиентов, «выход/усиление позиций» на не традиционных рынках и услугах ТрансЛеса.</w:t>
            </w:r>
          </w:p>
        </w:tc>
        <w:tc>
          <w:tcPr>
            <w:tcW w:w="3065" w:type="dxa"/>
            <w:vMerge/>
          </w:tcPr>
          <w:p w14:paraId="4396515A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78BBCA6D" w14:textId="2ADF7D52" w:rsidR="00286613" w:rsidRPr="00911996" w:rsidRDefault="000D1242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61F3B15E" w14:textId="77777777" w:rsidTr="004F43D8">
        <w:tc>
          <w:tcPr>
            <w:tcW w:w="993" w:type="dxa"/>
          </w:tcPr>
          <w:p w14:paraId="6C79015A" w14:textId="22617352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5.4</w:t>
            </w:r>
          </w:p>
        </w:tc>
        <w:tc>
          <w:tcPr>
            <w:tcW w:w="3969" w:type="dxa"/>
          </w:tcPr>
          <w:p w14:paraId="7935C9C9" w14:textId="002246E5" w:rsidR="00286613" w:rsidRPr="00911996" w:rsidRDefault="00286613" w:rsidP="00AB2394">
            <w:r w:rsidRPr="00911996">
              <w:t>Проведение стратегической сессии, обсуждение результатов тестирования и работоспособности целевой модели.</w:t>
            </w:r>
          </w:p>
        </w:tc>
        <w:tc>
          <w:tcPr>
            <w:tcW w:w="3065" w:type="dxa"/>
            <w:vMerge/>
          </w:tcPr>
          <w:p w14:paraId="1F8B1A09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3672820B" w14:textId="03953D33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6A7030A6" w14:textId="77777777" w:rsidTr="004F43D8">
        <w:tc>
          <w:tcPr>
            <w:tcW w:w="993" w:type="dxa"/>
          </w:tcPr>
          <w:p w14:paraId="38C89FB2" w14:textId="0F31E70A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5.5</w:t>
            </w:r>
          </w:p>
        </w:tc>
        <w:tc>
          <w:tcPr>
            <w:tcW w:w="3969" w:type="dxa"/>
          </w:tcPr>
          <w:p w14:paraId="03A33CC5" w14:textId="00259498" w:rsidR="00286613" w:rsidRPr="00911996" w:rsidRDefault="00286613" w:rsidP="00AB2394">
            <w:r w:rsidRPr="00911996">
              <w:t>Корректировка целевой модели в случае необходимости.</w:t>
            </w:r>
          </w:p>
        </w:tc>
        <w:tc>
          <w:tcPr>
            <w:tcW w:w="3065" w:type="dxa"/>
            <w:vMerge/>
          </w:tcPr>
          <w:p w14:paraId="285F0186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5FCA2EBF" w14:textId="0F597E02" w:rsidR="00286613" w:rsidRPr="00911996" w:rsidRDefault="00286613" w:rsidP="00AB2394">
            <w:pPr>
              <w:rPr>
                <w:b/>
              </w:rPr>
            </w:pPr>
            <w:r w:rsidRPr="00911996">
              <w:t>Консультант</w:t>
            </w:r>
          </w:p>
        </w:tc>
      </w:tr>
      <w:tr w:rsidR="00286613" w:rsidRPr="00911996" w14:paraId="34C5DA47" w14:textId="77777777" w:rsidTr="004F43D8">
        <w:tc>
          <w:tcPr>
            <w:tcW w:w="993" w:type="dxa"/>
          </w:tcPr>
          <w:p w14:paraId="535695DB" w14:textId="4F0E8319" w:rsidR="00286613" w:rsidRPr="00911996" w:rsidRDefault="00286613" w:rsidP="00AB2394">
            <w:pPr>
              <w:rPr>
                <w:b/>
              </w:rPr>
            </w:pPr>
            <w:r w:rsidRPr="00911996">
              <w:rPr>
                <w:b/>
              </w:rPr>
              <w:t>6</w:t>
            </w:r>
          </w:p>
        </w:tc>
        <w:tc>
          <w:tcPr>
            <w:tcW w:w="9526" w:type="dxa"/>
            <w:gridSpan w:val="3"/>
          </w:tcPr>
          <w:p w14:paraId="412B4A15" w14:textId="65368B63" w:rsidR="00286613" w:rsidRPr="00911996" w:rsidRDefault="00286613" w:rsidP="00AB2394">
            <w:pPr>
              <w:rPr>
                <w:b/>
                <w:bCs/>
              </w:rPr>
            </w:pPr>
            <w:r w:rsidRPr="00911996">
              <w:rPr>
                <w:b/>
                <w:bCs/>
              </w:rPr>
              <w:t>Обоснование планируемого экономического эффекта</w:t>
            </w:r>
          </w:p>
        </w:tc>
      </w:tr>
      <w:tr w:rsidR="00286613" w:rsidRPr="00911996" w14:paraId="3EC8FB10" w14:textId="77777777" w:rsidTr="004F43D8">
        <w:tc>
          <w:tcPr>
            <w:tcW w:w="993" w:type="dxa"/>
          </w:tcPr>
          <w:p w14:paraId="1B58BA15" w14:textId="4C4808AC" w:rsidR="00286613" w:rsidRPr="00911996" w:rsidRDefault="00D65F23" w:rsidP="00AB2394">
            <w:pPr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3969" w:type="dxa"/>
          </w:tcPr>
          <w:p w14:paraId="35E77E24" w14:textId="0BA898FB" w:rsidR="00286613" w:rsidRPr="00911996" w:rsidRDefault="00286613" w:rsidP="00AB2394">
            <w:r w:rsidRPr="00911996">
              <w:t>Предоставить Заказчику обоснование планируемого экономического эффекта вместе с Коммерческим предложением.</w:t>
            </w:r>
          </w:p>
        </w:tc>
        <w:tc>
          <w:tcPr>
            <w:tcW w:w="3065" w:type="dxa"/>
          </w:tcPr>
          <w:p w14:paraId="0CDEF2A3" w14:textId="77777777" w:rsidR="00286613" w:rsidRPr="00911996" w:rsidRDefault="00286613" w:rsidP="00AB2394">
            <w:pPr>
              <w:rPr>
                <w:b/>
              </w:rPr>
            </w:pPr>
          </w:p>
        </w:tc>
        <w:tc>
          <w:tcPr>
            <w:tcW w:w="2492" w:type="dxa"/>
          </w:tcPr>
          <w:p w14:paraId="600F1C99" w14:textId="5341500B" w:rsidR="00286613" w:rsidRPr="00911996" w:rsidRDefault="00286613" w:rsidP="00AB2394">
            <w:r w:rsidRPr="00911996">
              <w:t>Консультант</w:t>
            </w:r>
          </w:p>
        </w:tc>
      </w:tr>
      <w:tr w:rsidR="00286613" w:rsidRPr="001550F1" w14:paraId="02FCC8FB" w14:textId="77777777" w:rsidTr="004F43D8">
        <w:tc>
          <w:tcPr>
            <w:tcW w:w="993" w:type="dxa"/>
          </w:tcPr>
          <w:p w14:paraId="484F4872" w14:textId="02818388" w:rsidR="00286613" w:rsidRPr="00911996" w:rsidRDefault="00D65F23" w:rsidP="00AB2394">
            <w:pPr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3969" w:type="dxa"/>
          </w:tcPr>
          <w:p w14:paraId="68977384" w14:textId="55A47468" w:rsidR="00286613" w:rsidRPr="00911996" w:rsidRDefault="00286613" w:rsidP="00AB2394">
            <w:pPr>
              <w:rPr>
                <w:color w:val="FF0000"/>
              </w:rPr>
            </w:pPr>
            <w:r w:rsidRPr="00911996">
              <w:rPr>
                <w:b/>
                <w:bCs/>
              </w:rPr>
              <w:t xml:space="preserve">Итоговый результат проекта: </w:t>
            </w:r>
          </w:p>
          <w:p w14:paraId="249B1D8D" w14:textId="77777777" w:rsidR="00286613" w:rsidRPr="00911996" w:rsidRDefault="00286613" w:rsidP="00AB2394"/>
        </w:tc>
        <w:tc>
          <w:tcPr>
            <w:tcW w:w="3065" w:type="dxa"/>
          </w:tcPr>
          <w:p w14:paraId="6DC95F6B" w14:textId="2112A322" w:rsidR="00286613" w:rsidRPr="00911996" w:rsidRDefault="00286613" w:rsidP="00AB2394">
            <w:pPr>
              <w:rPr>
                <w:b/>
              </w:rPr>
            </w:pPr>
            <w:r w:rsidRPr="00911996">
              <w:rPr>
                <w:bCs/>
              </w:rPr>
              <w:t>предоставить Заказчику сформированный сводный отчет по предмету «Трансформация модели коммерческой функции ООО «ТрансЛес», содержащий в себе отчеты предыдущих этапов.</w:t>
            </w:r>
          </w:p>
        </w:tc>
        <w:tc>
          <w:tcPr>
            <w:tcW w:w="2492" w:type="dxa"/>
          </w:tcPr>
          <w:p w14:paraId="615E8AB9" w14:textId="6DF77714" w:rsidR="00286613" w:rsidRDefault="00286613" w:rsidP="00AB2394">
            <w:r w:rsidRPr="00911996">
              <w:t>Консультант</w:t>
            </w:r>
          </w:p>
        </w:tc>
      </w:tr>
    </w:tbl>
    <w:p w14:paraId="16F6FCD4" w14:textId="77777777" w:rsidR="00070B7D" w:rsidRDefault="00070B7D" w:rsidP="00AB2394">
      <w:pPr>
        <w:rPr>
          <w:sz w:val="28"/>
          <w:szCs w:val="28"/>
        </w:rPr>
      </w:pPr>
    </w:p>
    <w:p w14:paraId="23C78264" w14:textId="77777777" w:rsidR="00CB2C0D" w:rsidRPr="00555643" w:rsidRDefault="00CB2C0D" w:rsidP="00AB2394">
      <w:pPr>
        <w:rPr>
          <w:sz w:val="28"/>
          <w:szCs w:val="28"/>
        </w:rPr>
      </w:pPr>
    </w:p>
    <w:p w14:paraId="74366332" w14:textId="12214B71" w:rsidR="00941713" w:rsidRDefault="00070B7D" w:rsidP="00E103C5">
      <w:pPr>
        <w:pStyle w:val="aa"/>
        <w:numPr>
          <w:ilvl w:val="0"/>
          <w:numId w:val="1"/>
        </w:numPr>
        <w:spacing w:before="120" w:after="120" w:line="259" w:lineRule="auto"/>
        <w:outlineLvl w:val="0"/>
        <w:rPr>
          <w:b/>
          <w:bCs/>
          <w:sz w:val="28"/>
          <w:szCs w:val="28"/>
        </w:rPr>
      </w:pPr>
      <w:bookmarkStart w:id="8" w:name="_Toc68196881"/>
      <w:r>
        <w:rPr>
          <w:b/>
          <w:bCs/>
          <w:sz w:val="28"/>
          <w:szCs w:val="28"/>
        </w:rPr>
        <w:t>Запрос разъяснений и порядок внесения изменений</w:t>
      </w:r>
      <w:bookmarkEnd w:id="8"/>
      <w:r>
        <w:rPr>
          <w:b/>
          <w:bCs/>
          <w:sz w:val="28"/>
          <w:szCs w:val="28"/>
        </w:rPr>
        <w:t xml:space="preserve"> </w:t>
      </w:r>
    </w:p>
    <w:p w14:paraId="2257F0D0" w14:textId="77777777" w:rsidR="00070B7D" w:rsidRPr="00070B7D" w:rsidRDefault="00070B7D" w:rsidP="00070B7D">
      <w:pPr>
        <w:pStyle w:val="aa"/>
        <w:spacing w:before="120" w:after="120" w:line="259" w:lineRule="auto"/>
        <w:rPr>
          <w:b/>
          <w:bCs/>
          <w:sz w:val="28"/>
          <w:szCs w:val="28"/>
        </w:rPr>
      </w:pPr>
    </w:p>
    <w:p w14:paraId="36E3E5A0" w14:textId="22BE2F56" w:rsidR="0040009E" w:rsidRPr="005151C0" w:rsidRDefault="002E7D21" w:rsidP="00070B7D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rStyle w:val="af1"/>
          <w:strike/>
          <w:color w:val="auto"/>
          <w:sz w:val="28"/>
          <w:szCs w:val="28"/>
          <w:u w:val="none"/>
        </w:rPr>
      </w:pPr>
      <w:r>
        <w:rPr>
          <w:sz w:val="28"/>
          <w:szCs w:val="28"/>
        </w:rPr>
        <w:t>Л</w:t>
      </w:r>
      <w:r w:rsidR="0040009E">
        <w:rPr>
          <w:sz w:val="28"/>
          <w:szCs w:val="28"/>
        </w:rPr>
        <w:t xml:space="preserve">юбой претендент вправе направить в письменной форме, в том числе в форме электронного документа, Заказчику запрос о разъяснении положения конкурсной документации (далее – запрос). В течение трех рабочих дней со дня поступления запроса, Заказчик обязан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Для разъяснения в </w:t>
      </w:r>
      <w:r w:rsidR="0040009E" w:rsidRPr="003151C8">
        <w:rPr>
          <w:sz w:val="28"/>
          <w:szCs w:val="28"/>
        </w:rPr>
        <w:t>отношении конкурсной документации претенденты могут обращаться с запросами в письменной форме, в том числе в форме электронного документа, в адрес Заказчика</w:t>
      </w:r>
      <w:r w:rsidR="005151C0">
        <w:rPr>
          <w:sz w:val="28"/>
          <w:szCs w:val="28"/>
        </w:rPr>
        <w:t xml:space="preserve">. </w:t>
      </w:r>
    </w:p>
    <w:p w14:paraId="5FED08EF" w14:textId="659CD5CE" w:rsidR="00170610" w:rsidRPr="002E7D21" w:rsidRDefault="002E1A77" w:rsidP="00070B7D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2E7D21">
        <w:rPr>
          <w:sz w:val="28"/>
          <w:szCs w:val="28"/>
        </w:rPr>
        <w:t xml:space="preserve">В течение одного рабочего дня со дня направления разъяснения положений конкурсной документации по запросу претендента, такое разъяснение должно быть </w:t>
      </w:r>
      <w:r w:rsidR="00170610" w:rsidRPr="002E7D21">
        <w:rPr>
          <w:sz w:val="28"/>
          <w:szCs w:val="28"/>
        </w:rPr>
        <w:t>разослано всем претендентам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14:paraId="237CA28D" w14:textId="74F97116" w:rsidR="00170610" w:rsidRPr="000A5E29" w:rsidRDefault="00170610" w:rsidP="00070B7D">
      <w:pPr>
        <w:pStyle w:val="aa"/>
        <w:numPr>
          <w:ilvl w:val="1"/>
          <w:numId w:val="1"/>
        </w:numPr>
        <w:spacing w:before="120" w:after="120" w:line="259" w:lineRule="auto"/>
        <w:ind w:left="0" w:firstLine="709"/>
        <w:contextualSpacing w:val="0"/>
        <w:jc w:val="both"/>
        <w:rPr>
          <w:sz w:val="28"/>
          <w:szCs w:val="28"/>
        </w:rPr>
      </w:pPr>
      <w:r w:rsidRPr="002E7D21">
        <w:rPr>
          <w:sz w:val="28"/>
          <w:szCs w:val="28"/>
        </w:rPr>
        <w:t xml:space="preserve">Комиссия по собственной инициативе вправе внести изменения в конкурсную документацию не позднее, чем за 20 (двадцать) календарных 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Заказчиком, в порядке, установленном для опубликования и размещения извещения о проведении </w:t>
      </w:r>
      <w:r w:rsidR="009D19E4" w:rsidRPr="002E7D21">
        <w:rPr>
          <w:sz w:val="28"/>
          <w:szCs w:val="28"/>
        </w:rPr>
        <w:t xml:space="preserve">открытого конкурса, направляются заказными письмами или в форме электронных документов всем претендентам на участие </w:t>
      </w:r>
      <w:r w:rsidR="009D19E4" w:rsidRPr="000A5E29">
        <w:rPr>
          <w:sz w:val="28"/>
          <w:szCs w:val="28"/>
        </w:rPr>
        <w:t>в открытом конкурсе, которым была предоставлена конкурсная документация.</w:t>
      </w:r>
    </w:p>
    <w:p w14:paraId="7F74BA02" w14:textId="77777777" w:rsidR="00575887" w:rsidRPr="000A5E29" w:rsidRDefault="00575887" w:rsidP="0040009E">
      <w:pPr>
        <w:spacing w:after="20"/>
        <w:jc w:val="both"/>
        <w:rPr>
          <w:rStyle w:val="af1"/>
          <w:color w:val="auto"/>
          <w:sz w:val="28"/>
          <w:szCs w:val="28"/>
          <w:u w:val="none"/>
        </w:rPr>
      </w:pPr>
    </w:p>
    <w:p w14:paraId="3C10E72C" w14:textId="742014FB" w:rsidR="009D19E4" w:rsidRPr="000A5E29" w:rsidRDefault="009D19E4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9" w:name="_Toc68196882"/>
      <w:r w:rsidRPr="000A5E29">
        <w:rPr>
          <w:b/>
          <w:sz w:val="28"/>
          <w:szCs w:val="28"/>
        </w:rPr>
        <w:t>Порядок, место и срок подачи и окончания приема конкурсных заявок (инструкция по подготовке конкурсных заявок)</w:t>
      </w:r>
      <w:r w:rsidR="00575887" w:rsidRPr="000A5E29">
        <w:rPr>
          <w:b/>
          <w:sz w:val="28"/>
          <w:szCs w:val="28"/>
        </w:rPr>
        <w:t>:</w:t>
      </w:r>
      <w:bookmarkEnd w:id="9"/>
    </w:p>
    <w:p w14:paraId="1634656C" w14:textId="77777777" w:rsidR="00423E05" w:rsidRPr="00797C24" w:rsidRDefault="00423E05" w:rsidP="00423E05">
      <w:pPr>
        <w:pStyle w:val="aa"/>
        <w:spacing w:after="20"/>
        <w:ind w:left="709"/>
        <w:jc w:val="both"/>
        <w:rPr>
          <w:rStyle w:val="af1"/>
          <w:b/>
          <w:color w:val="auto"/>
          <w:sz w:val="28"/>
          <w:szCs w:val="28"/>
          <w:u w:val="none"/>
        </w:rPr>
      </w:pPr>
    </w:p>
    <w:p w14:paraId="6F8153FB" w14:textId="55FD49CE" w:rsidR="00575887" w:rsidRPr="00FC3967" w:rsidRDefault="0057588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 w:rsidRPr="00797C24">
        <w:rPr>
          <w:rStyle w:val="af1"/>
          <w:color w:val="auto"/>
          <w:sz w:val="28"/>
          <w:szCs w:val="28"/>
          <w:u w:val="none"/>
        </w:rPr>
        <w:t xml:space="preserve">Конкурсная заявка может быть подана: </w:t>
      </w:r>
      <w:r w:rsidR="003F5713" w:rsidRPr="00FC3967">
        <w:rPr>
          <w:rStyle w:val="af1"/>
          <w:color w:val="auto"/>
          <w:sz w:val="28"/>
          <w:szCs w:val="28"/>
          <w:u w:val="none"/>
        </w:rPr>
        <w:t xml:space="preserve">с </w:t>
      </w:r>
      <w:r w:rsidR="00893560" w:rsidRPr="00FC3967">
        <w:rPr>
          <w:rStyle w:val="af1"/>
          <w:color w:val="auto"/>
          <w:sz w:val="28"/>
          <w:szCs w:val="28"/>
          <w:u w:val="none"/>
        </w:rPr>
        <w:t>«06</w:t>
      </w:r>
      <w:r w:rsidR="00DC5A1D" w:rsidRPr="00FC3967">
        <w:rPr>
          <w:rStyle w:val="af1"/>
          <w:color w:val="auto"/>
          <w:sz w:val="28"/>
          <w:szCs w:val="28"/>
          <w:u w:val="none"/>
        </w:rPr>
        <w:t>»</w:t>
      </w:r>
      <w:r w:rsidR="003F5713" w:rsidRPr="00FC3967">
        <w:rPr>
          <w:rStyle w:val="af1"/>
          <w:color w:val="auto"/>
          <w:sz w:val="28"/>
          <w:szCs w:val="28"/>
          <w:u w:val="none"/>
        </w:rPr>
        <w:t xml:space="preserve"> </w:t>
      </w:r>
      <w:r w:rsidR="000A5E29" w:rsidRPr="00FC3967">
        <w:rPr>
          <w:rStyle w:val="af1"/>
          <w:color w:val="auto"/>
          <w:sz w:val="28"/>
          <w:szCs w:val="28"/>
          <w:u w:val="none"/>
        </w:rPr>
        <w:t>апреля</w:t>
      </w:r>
      <w:r w:rsidR="003F5713" w:rsidRPr="00FC3967">
        <w:rPr>
          <w:rStyle w:val="af1"/>
          <w:color w:val="auto"/>
          <w:sz w:val="28"/>
          <w:szCs w:val="28"/>
          <w:u w:val="none"/>
        </w:rPr>
        <w:t xml:space="preserve"> </w:t>
      </w:r>
      <w:r w:rsidR="00BA1611" w:rsidRPr="00FC3967">
        <w:rPr>
          <w:rStyle w:val="af1"/>
          <w:color w:val="auto"/>
          <w:sz w:val="28"/>
          <w:szCs w:val="28"/>
          <w:u w:val="none"/>
        </w:rPr>
        <w:t>2021</w:t>
      </w:r>
      <w:r w:rsidR="00DC5A1D" w:rsidRPr="00FC3967">
        <w:rPr>
          <w:rStyle w:val="af1"/>
          <w:color w:val="auto"/>
          <w:sz w:val="28"/>
          <w:szCs w:val="28"/>
          <w:u w:val="none"/>
        </w:rPr>
        <w:t>г</w:t>
      </w:r>
      <w:r w:rsidR="003F5713" w:rsidRPr="00FC3967">
        <w:rPr>
          <w:rStyle w:val="af1"/>
          <w:color w:val="auto"/>
          <w:sz w:val="28"/>
          <w:szCs w:val="28"/>
          <w:u w:val="none"/>
        </w:rPr>
        <w:t xml:space="preserve">. по </w:t>
      </w:r>
      <w:r w:rsidR="000A5E29" w:rsidRPr="00FC3967">
        <w:rPr>
          <w:rStyle w:val="af1"/>
          <w:color w:val="auto"/>
          <w:sz w:val="28"/>
          <w:szCs w:val="28"/>
          <w:u w:val="none"/>
        </w:rPr>
        <w:t>«20</w:t>
      </w:r>
      <w:r w:rsidR="00BA1611" w:rsidRPr="00FC3967">
        <w:rPr>
          <w:rStyle w:val="af1"/>
          <w:color w:val="auto"/>
          <w:sz w:val="28"/>
          <w:szCs w:val="28"/>
          <w:u w:val="none"/>
        </w:rPr>
        <w:t>» мая 2021</w:t>
      </w:r>
      <w:r w:rsidRPr="00FC3967">
        <w:rPr>
          <w:rStyle w:val="af1"/>
          <w:color w:val="auto"/>
          <w:sz w:val="28"/>
          <w:szCs w:val="28"/>
          <w:u w:val="none"/>
        </w:rPr>
        <w:t xml:space="preserve">г. включительно, ежедневно, кроме выходных и праздничных дней по адресу: </w:t>
      </w:r>
      <w:r w:rsidRPr="00FC3967">
        <w:rPr>
          <w:sz w:val="28"/>
          <w:szCs w:val="28"/>
        </w:rPr>
        <w:t xml:space="preserve">107140, город Москва, улица </w:t>
      </w:r>
      <w:r w:rsidR="001354C5" w:rsidRPr="00FC3967">
        <w:rPr>
          <w:sz w:val="28"/>
          <w:szCs w:val="28"/>
        </w:rPr>
        <w:t>Верхняя Красносельская, дом</w:t>
      </w:r>
      <w:r w:rsidR="007A6C25" w:rsidRPr="00FC3967">
        <w:rPr>
          <w:sz w:val="28"/>
          <w:szCs w:val="28"/>
        </w:rPr>
        <w:t xml:space="preserve"> 16.</w:t>
      </w:r>
    </w:p>
    <w:p w14:paraId="4F7FAB96" w14:textId="292073F0" w:rsidR="00575887" w:rsidRPr="00FC3967" w:rsidRDefault="00575887" w:rsidP="00797C24">
      <w:pPr>
        <w:spacing w:after="20"/>
        <w:ind w:firstLine="709"/>
        <w:jc w:val="both"/>
        <w:rPr>
          <w:sz w:val="28"/>
          <w:szCs w:val="28"/>
        </w:rPr>
      </w:pPr>
      <w:r w:rsidRPr="00FC3967">
        <w:rPr>
          <w:sz w:val="28"/>
          <w:szCs w:val="28"/>
        </w:rPr>
        <w:t xml:space="preserve">Срок окончания подачи конкурсных заявок: </w:t>
      </w:r>
      <w:r w:rsidR="003F5713" w:rsidRPr="00FC3967">
        <w:rPr>
          <w:sz w:val="28"/>
          <w:szCs w:val="28"/>
        </w:rPr>
        <w:t xml:space="preserve">в </w:t>
      </w:r>
      <w:r w:rsidR="00423E05" w:rsidRPr="00FC3967">
        <w:rPr>
          <w:sz w:val="28"/>
          <w:szCs w:val="28"/>
        </w:rPr>
        <w:t>17:3</w:t>
      </w:r>
      <w:r w:rsidR="005204C1" w:rsidRPr="00FC3967">
        <w:rPr>
          <w:sz w:val="28"/>
          <w:szCs w:val="28"/>
        </w:rPr>
        <w:t>0</w:t>
      </w:r>
      <w:r w:rsidR="003F5713" w:rsidRPr="00FC3967">
        <w:rPr>
          <w:sz w:val="28"/>
          <w:szCs w:val="28"/>
        </w:rPr>
        <w:t xml:space="preserve"> </w:t>
      </w:r>
      <w:r w:rsidR="000A5E29" w:rsidRPr="00FC3967">
        <w:rPr>
          <w:sz w:val="28"/>
          <w:szCs w:val="28"/>
        </w:rPr>
        <w:t>«20</w:t>
      </w:r>
      <w:r w:rsidR="005204C1" w:rsidRPr="00FC3967">
        <w:rPr>
          <w:sz w:val="28"/>
          <w:szCs w:val="28"/>
        </w:rPr>
        <w:t>» мая</w:t>
      </w:r>
      <w:r w:rsidR="00DC5A1D" w:rsidRPr="00FC3967">
        <w:rPr>
          <w:sz w:val="28"/>
          <w:szCs w:val="28"/>
        </w:rPr>
        <w:t xml:space="preserve"> </w:t>
      </w:r>
      <w:r w:rsidR="005204C1" w:rsidRPr="00FC3967">
        <w:rPr>
          <w:sz w:val="28"/>
          <w:szCs w:val="28"/>
        </w:rPr>
        <w:t>2021</w:t>
      </w:r>
      <w:r w:rsidRPr="00FC3967">
        <w:rPr>
          <w:sz w:val="28"/>
          <w:szCs w:val="28"/>
        </w:rPr>
        <w:t>г.</w:t>
      </w:r>
    </w:p>
    <w:p w14:paraId="6FE66671" w14:textId="7F4B044A" w:rsidR="00575887" w:rsidRPr="00FC3967" w:rsidRDefault="0057588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FC3967">
        <w:rPr>
          <w:rStyle w:val="af1"/>
          <w:color w:val="auto"/>
          <w:sz w:val="28"/>
          <w:szCs w:val="28"/>
          <w:u w:val="none"/>
        </w:rPr>
        <w:t>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74F4EBCB" w14:textId="6E332E62" w:rsidR="00575887" w:rsidRDefault="0057588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b/>
          <w:sz w:val="28"/>
          <w:szCs w:val="28"/>
        </w:rPr>
      </w:pPr>
      <w:r w:rsidRPr="00797C24">
        <w:rPr>
          <w:rStyle w:val="af1"/>
          <w:color w:val="auto"/>
          <w:sz w:val="28"/>
          <w:szCs w:val="28"/>
          <w:u w:val="none"/>
        </w:rPr>
        <w:t xml:space="preserve">Претендент подает конкурсную заявку на участие в открытом конкурсе в письменной форме в запечатанном виде. </w:t>
      </w:r>
      <w:r w:rsidR="00AF2BB7" w:rsidRPr="00797C24">
        <w:rPr>
          <w:rStyle w:val="af1"/>
          <w:color w:val="auto"/>
          <w:sz w:val="28"/>
          <w:szCs w:val="28"/>
          <w:u w:val="none"/>
        </w:rPr>
        <w:t>При этом, на таком конверте указывается наименование открытого конкурса, на участие</w:t>
      </w:r>
      <w:r w:rsidR="00AF2BB7" w:rsidRPr="00797C24">
        <w:rPr>
          <w:sz w:val="28"/>
          <w:szCs w:val="28"/>
        </w:rPr>
        <w:t xml:space="preserve"> в котором подается конкурсная заявка. </w:t>
      </w:r>
      <w:r w:rsidR="00AF2BB7" w:rsidRPr="00797C24">
        <w:rPr>
          <w:b/>
          <w:sz w:val="28"/>
          <w:szCs w:val="28"/>
        </w:rPr>
        <w:t xml:space="preserve">Не допускается указывать на таком конверте </w:t>
      </w:r>
      <w:r w:rsidR="00AF2BB7" w:rsidRPr="007E517B">
        <w:rPr>
          <w:b/>
          <w:sz w:val="28"/>
          <w:szCs w:val="28"/>
        </w:rPr>
        <w:t>наименование юридического лица – Претендента.</w:t>
      </w:r>
    </w:p>
    <w:p w14:paraId="1CC07BCA" w14:textId="5EFCCAB1" w:rsidR="00423E05" w:rsidRDefault="00423E05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0" w:name="_Toc68196883"/>
      <w:r>
        <w:rPr>
          <w:b/>
          <w:sz w:val="28"/>
          <w:szCs w:val="28"/>
        </w:rPr>
        <w:t>Требования к содержанию конкурсной заявки</w:t>
      </w:r>
      <w:bookmarkEnd w:id="10"/>
    </w:p>
    <w:p w14:paraId="7CDAE8EA" w14:textId="77777777" w:rsidR="00423E05" w:rsidRDefault="00423E05" w:rsidP="00423E05">
      <w:pPr>
        <w:pStyle w:val="aa"/>
        <w:spacing w:after="20"/>
        <w:ind w:left="709"/>
        <w:jc w:val="both"/>
        <w:rPr>
          <w:b/>
          <w:sz w:val="28"/>
          <w:szCs w:val="28"/>
        </w:rPr>
      </w:pPr>
    </w:p>
    <w:p w14:paraId="4BA837CB" w14:textId="0664A321" w:rsidR="00423E05" w:rsidRDefault="00423E05" w:rsidP="00423E05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b/>
          <w:sz w:val="28"/>
          <w:szCs w:val="28"/>
        </w:rPr>
      </w:pPr>
      <w:r>
        <w:rPr>
          <w:rStyle w:val="af1"/>
          <w:color w:val="auto"/>
          <w:sz w:val="28"/>
          <w:szCs w:val="28"/>
          <w:u w:val="none"/>
        </w:rPr>
        <w:t>Конкурсная заявка должна содержать следующие сведения с приложением документов, подтверждающих указанные требования:</w:t>
      </w:r>
    </w:p>
    <w:p w14:paraId="00985759" w14:textId="3D8C96A4" w:rsidR="007E517B" w:rsidRDefault="0029640F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 xml:space="preserve">Приложение №1. Форма обращения </w:t>
      </w:r>
      <w:r w:rsidR="003A0890">
        <w:rPr>
          <w:rStyle w:val="af1"/>
          <w:color w:val="auto"/>
          <w:sz w:val="28"/>
          <w:szCs w:val="28"/>
          <w:u w:val="none"/>
        </w:rPr>
        <w:t>к Председателю к</w:t>
      </w:r>
      <w:r w:rsidR="002E19BA">
        <w:rPr>
          <w:rStyle w:val="af1"/>
          <w:color w:val="auto"/>
          <w:sz w:val="28"/>
          <w:szCs w:val="28"/>
          <w:u w:val="none"/>
        </w:rPr>
        <w:t xml:space="preserve">онкурсной </w:t>
      </w:r>
      <w:r>
        <w:rPr>
          <w:rStyle w:val="af1"/>
          <w:color w:val="auto"/>
          <w:sz w:val="28"/>
          <w:szCs w:val="28"/>
          <w:u w:val="none"/>
        </w:rPr>
        <w:t>комиссии</w:t>
      </w:r>
      <w:r w:rsidR="002E19BA">
        <w:rPr>
          <w:rStyle w:val="af1"/>
          <w:color w:val="auto"/>
          <w:sz w:val="28"/>
          <w:szCs w:val="28"/>
          <w:u w:val="none"/>
        </w:rPr>
        <w:t xml:space="preserve">; </w:t>
      </w:r>
    </w:p>
    <w:p w14:paraId="5AC3F1F1" w14:textId="10C44038" w:rsidR="003C21E5" w:rsidRDefault="00EA1497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Приложение №2. Форма конкурсной заявки;</w:t>
      </w:r>
    </w:p>
    <w:p w14:paraId="0B440C80" w14:textId="3A44151E" w:rsidR="003C21E5" w:rsidRDefault="00EA1497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Приложение №3. Форма анкеты</w:t>
      </w:r>
      <w:r w:rsidR="00D06FAE">
        <w:rPr>
          <w:rStyle w:val="af1"/>
          <w:color w:val="auto"/>
          <w:sz w:val="28"/>
          <w:szCs w:val="28"/>
          <w:u w:val="none"/>
        </w:rPr>
        <w:t xml:space="preserve"> п</w:t>
      </w:r>
      <w:r>
        <w:rPr>
          <w:rStyle w:val="af1"/>
          <w:color w:val="auto"/>
          <w:sz w:val="28"/>
          <w:szCs w:val="28"/>
          <w:u w:val="none"/>
        </w:rPr>
        <w:t>оставщика</w:t>
      </w:r>
      <w:r w:rsidR="003C21E5">
        <w:rPr>
          <w:rStyle w:val="af1"/>
          <w:color w:val="auto"/>
          <w:sz w:val="28"/>
          <w:szCs w:val="28"/>
          <w:u w:val="none"/>
        </w:rPr>
        <w:t>;</w:t>
      </w:r>
    </w:p>
    <w:p w14:paraId="2B7E4CAE" w14:textId="3B9183E4" w:rsidR="003C21E5" w:rsidRDefault="00480754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Приложение №4. Форма финансово-коммерческого предложения</w:t>
      </w:r>
      <w:r w:rsidR="003C21E5">
        <w:rPr>
          <w:rStyle w:val="af1"/>
          <w:color w:val="auto"/>
          <w:sz w:val="28"/>
          <w:szCs w:val="28"/>
          <w:u w:val="none"/>
        </w:rPr>
        <w:t>;</w:t>
      </w:r>
    </w:p>
    <w:p w14:paraId="751E352C" w14:textId="00EE3FBC" w:rsidR="003C21E5" w:rsidRPr="00E467A7" w:rsidRDefault="00480754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Приложение №5. Форма описи</w:t>
      </w:r>
      <w:r w:rsidR="00E467A7">
        <w:rPr>
          <w:rStyle w:val="af1"/>
          <w:color w:val="auto"/>
          <w:sz w:val="28"/>
          <w:szCs w:val="28"/>
          <w:u w:val="none"/>
        </w:rPr>
        <w:t xml:space="preserve"> документов, приложенных</w:t>
      </w:r>
      <w:r>
        <w:rPr>
          <w:rStyle w:val="af1"/>
          <w:color w:val="auto"/>
          <w:sz w:val="28"/>
          <w:szCs w:val="28"/>
          <w:u w:val="none"/>
        </w:rPr>
        <w:t xml:space="preserve"> к заявке</w:t>
      </w:r>
      <w:r w:rsidR="00E467A7">
        <w:rPr>
          <w:rStyle w:val="af1"/>
          <w:color w:val="auto"/>
          <w:sz w:val="28"/>
          <w:szCs w:val="28"/>
          <w:u w:val="none"/>
        </w:rPr>
        <w:t>;</w:t>
      </w:r>
    </w:p>
    <w:p w14:paraId="6396C133" w14:textId="1B4BD7C3" w:rsidR="00623791" w:rsidRPr="00E467A7" w:rsidRDefault="00147044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E467A7">
        <w:rPr>
          <w:rStyle w:val="af1"/>
          <w:color w:val="auto"/>
          <w:sz w:val="28"/>
          <w:szCs w:val="28"/>
          <w:u w:val="none"/>
        </w:rPr>
        <w:t>с</w:t>
      </w:r>
      <w:r w:rsidR="00623791" w:rsidRPr="00E467A7">
        <w:rPr>
          <w:rStyle w:val="af1"/>
          <w:color w:val="auto"/>
          <w:sz w:val="28"/>
          <w:szCs w:val="28"/>
          <w:u w:val="none"/>
        </w:rPr>
        <w:t>ведения и документы о претенденте, подавшем конкурсную заявку:</w:t>
      </w:r>
    </w:p>
    <w:p w14:paraId="4B15A9D0" w14:textId="403279D7" w:rsidR="00623791" w:rsidRDefault="00623791" w:rsidP="00797C24">
      <w:pPr>
        <w:pStyle w:val="aa"/>
        <w:numPr>
          <w:ilvl w:val="1"/>
          <w:numId w:val="23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797C24">
        <w:rPr>
          <w:rStyle w:val="af1"/>
          <w:color w:val="auto"/>
          <w:sz w:val="28"/>
          <w:szCs w:val="28"/>
          <w:u w:val="none"/>
        </w:rPr>
        <w:t>документ, подтверждающий полномочия лица, на осуществление действий от имени претендента, в случае необходимости;</w:t>
      </w:r>
    </w:p>
    <w:p w14:paraId="3F23282D" w14:textId="36494C7D" w:rsidR="007E517B" w:rsidRDefault="007E517B" w:rsidP="00797C24">
      <w:pPr>
        <w:pStyle w:val="aa"/>
        <w:numPr>
          <w:ilvl w:val="1"/>
          <w:numId w:val="23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</w:r>
    </w:p>
    <w:p w14:paraId="35081BAC" w14:textId="208BAB04" w:rsidR="007E517B" w:rsidRDefault="007E517B" w:rsidP="00797C24">
      <w:pPr>
        <w:pStyle w:val="aa"/>
        <w:numPr>
          <w:ilvl w:val="1"/>
          <w:numId w:val="23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сведения о финансовом состоянии организации (в свободной форме);</w:t>
      </w:r>
    </w:p>
    <w:p w14:paraId="292C6DCE" w14:textId="647C468E" w:rsidR="007E517B" w:rsidRPr="00797C24" w:rsidRDefault="007E517B" w:rsidP="00797C24">
      <w:pPr>
        <w:pStyle w:val="aa"/>
        <w:numPr>
          <w:ilvl w:val="1"/>
          <w:numId w:val="23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 подписью и печатью организации);</w:t>
      </w:r>
    </w:p>
    <w:p w14:paraId="19205D11" w14:textId="77777777" w:rsidR="00623791" w:rsidRPr="004A0CEE" w:rsidRDefault="00390F98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 xml:space="preserve">документы </w:t>
      </w:r>
      <w:r w:rsidR="00623791" w:rsidRPr="004A0CEE">
        <w:rPr>
          <w:rStyle w:val="af1"/>
          <w:color w:val="auto"/>
          <w:sz w:val="28"/>
          <w:szCs w:val="28"/>
          <w:u w:val="none"/>
        </w:rPr>
        <w:t>о качественных характеристиках услуги,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документов, подтверждающих соответствие оказываемой услуги требованиям законодательства Российской Федерации;</w:t>
      </w:r>
    </w:p>
    <w:p w14:paraId="099F1A1D" w14:textId="77777777" w:rsidR="00623791" w:rsidRPr="004A0CEE" w:rsidRDefault="00623791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документы или копии документов, подтверждающих соответствие претендента, установленным требованиям и условиям допуска к участию в открытом конкурсе;</w:t>
      </w:r>
    </w:p>
    <w:p w14:paraId="37B98235" w14:textId="28ECEFD4" w:rsidR="00623791" w:rsidRPr="004A0CEE" w:rsidRDefault="00623791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сертификаты, грамоты, удостоверения и прочие документы, подтверждающие компетенцию претендента, получение грамот, наград и номинаций в своей сфере деятельности</w:t>
      </w:r>
      <w:r w:rsidR="00634A9A" w:rsidRPr="004A0CEE">
        <w:rPr>
          <w:rStyle w:val="af1"/>
          <w:color w:val="auto"/>
          <w:sz w:val="28"/>
          <w:szCs w:val="28"/>
          <w:u w:val="none"/>
        </w:rPr>
        <w:t xml:space="preserve"> (предоставляются при наличии)</w:t>
      </w:r>
      <w:r w:rsidRPr="004A0CEE">
        <w:rPr>
          <w:rStyle w:val="af1"/>
          <w:color w:val="auto"/>
          <w:sz w:val="28"/>
          <w:szCs w:val="28"/>
          <w:u w:val="none"/>
        </w:rPr>
        <w:t>;</w:t>
      </w:r>
    </w:p>
    <w:p w14:paraId="62C50385" w14:textId="77777777" w:rsidR="00A75F20" w:rsidRPr="004A0CEE" w:rsidRDefault="00A75F20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предложение консультанта с описанием подхода к проекту;</w:t>
      </w:r>
    </w:p>
    <w:p w14:paraId="3B24DE1B" w14:textId="76C62BB0" w:rsidR="00A75F20" w:rsidRPr="004A0CEE" w:rsidRDefault="00A75F20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копия аттестата о среднем образовани</w:t>
      </w:r>
      <w:r w:rsidR="001E3AA9" w:rsidRPr="004A0CEE">
        <w:rPr>
          <w:rStyle w:val="af1"/>
          <w:color w:val="auto"/>
          <w:sz w:val="28"/>
          <w:szCs w:val="28"/>
          <w:u w:val="none"/>
        </w:rPr>
        <w:t>и, копия паспорта гражданина РФ для руководителя проекта, партнера проекта;</w:t>
      </w:r>
    </w:p>
    <w:p w14:paraId="10699504" w14:textId="77777777" w:rsidR="00A75F20" w:rsidRPr="004A0CEE" w:rsidRDefault="00A75F20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копии трудовых книжек сотрудников, планируемых к привлечению к работе в рамках проекта;</w:t>
      </w:r>
    </w:p>
    <w:p w14:paraId="6C08748A" w14:textId="78E5CBAF" w:rsidR="00A75F20" w:rsidRPr="004A0CEE" w:rsidRDefault="00A75F20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референс-лист, подтверждающий опыт партнера проекта с указанием контактных данных клиентов по не менее 3 проектам по повышению операционной эффективности</w:t>
      </w:r>
      <w:r w:rsidR="008D3FC0" w:rsidRPr="004A0CEE">
        <w:rPr>
          <w:rStyle w:val="af1"/>
          <w:color w:val="auto"/>
          <w:sz w:val="28"/>
          <w:szCs w:val="28"/>
          <w:u w:val="none"/>
        </w:rPr>
        <w:t xml:space="preserve"> </w:t>
      </w:r>
      <w:r w:rsidR="00312A15" w:rsidRPr="004A0CEE">
        <w:rPr>
          <w:rStyle w:val="af1"/>
          <w:color w:val="auto"/>
          <w:sz w:val="28"/>
          <w:szCs w:val="28"/>
          <w:u w:val="none"/>
        </w:rPr>
        <w:t xml:space="preserve">(предпочтение </w:t>
      </w:r>
      <w:r w:rsidR="008C0835" w:rsidRPr="004A0CEE">
        <w:rPr>
          <w:rStyle w:val="af1"/>
          <w:color w:val="auto"/>
          <w:sz w:val="28"/>
          <w:szCs w:val="28"/>
          <w:u w:val="none"/>
        </w:rPr>
        <w:t>– опыт в се</w:t>
      </w:r>
      <w:r w:rsidR="00B7603C" w:rsidRPr="004A0CEE">
        <w:rPr>
          <w:rStyle w:val="af1"/>
          <w:color w:val="auto"/>
          <w:sz w:val="28"/>
          <w:szCs w:val="28"/>
          <w:u w:val="none"/>
        </w:rPr>
        <w:t>кторе железнодорожных перевозок, п</w:t>
      </w:r>
      <w:r w:rsidR="008C0835" w:rsidRPr="004A0CEE">
        <w:rPr>
          <w:rStyle w:val="af1"/>
          <w:color w:val="auto"/>
          <w:sz w:val="28"/>
          <w:szCs w:val="28"/>
          <w:u w:val="none"/>
        </w:rPr>
        <w:t>редоставляется при наличии)</w:t>
      </w:r>
      <w:r w:rsidR="00312A15" w:rsidRPr="004A0CEE">
        <w:rPr>
          <w:rStyle w:val="af1"/>
          <w:color w:val="auto"/>
          <w:sz w:val="28"/>
          <w:szCs w:val="28"/>
          <w:u w:val="none"/>
        </w:rPr>
        <w:t>;</w:t>
      </w:r>
    </w:p>
    <w:p w14:paraId="1B6BCF31" w14:textId="77777777" w:rsidR="00A75F20" w:rsidRPr="004A0CEE" w:rsidRDefault="00A75F20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профессиональный сертификат в области BI-систем;</w:t>
      </w:r>
    </w:p>
    <w:p w14:paraId="4D503C25" w14:textId="688AB53E" w:rsidR="00090A3F" w:rsidRPr="004A0CEE" w:rsidRDefault="007F2BB5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 xml:space="preserve">подтверждение деятельности компании на рынке оказания консультационных услуг </w:t>
      </w:r>
      <w:r w:rsidR="002F4435" w:rsidRPr="004A0CEE">
        <w:rPr>
          <w:rStyle w:val="af1"/>
          <w:color w:val="auto"/>
          <w:sz w:val="28"/>
          <w:szCs w:val="28"/>
          <w:u w:val="none"/>
        </w:rPr>
        <w:t>от</w:t>
      </w:r>
      <w:r w:rsidRPr="004A0CEE">
        <w:rPr>
          <w:rStyle w:val="af1"/>
          <w:color w:val="auto"/>
          <w:sz w:val="28"/>
          <w:szCs w:val="28"/>
          <w:u w:val="none"/>
        </w:rPr>
        <w:t xml:space="preserve"> </w:t>
      </w:r>
      <w:r w:rsidR="00E77D88" w:rsidRPr="004A0CEE">
        <w:rPr>
          <w:rStyle w:val="af1"/>
          <w:color w:val="auto"/>
          <w:sz w:val="28"/>
          <w:szCs w:val="28"/>
          <w:u w:val="none"/>
        </w:rPr>
        <w:t>10 лет (опыт менее 10 лет не буде</w:t>
      </w:r>
      <w:r w:rsidR="00953B25" w:rsidRPr="004A0CEE">
        <w:rPr>
          <w:rStyle w:val="af1"/>
          <w:color w:val="auto"/>
          <w:sz w:val="28"/>
          <w:szCs w:val="28"/>
          <w:u w:val="none"/>
        </w:rPr>
        <w:t>т являться</w:t>
      </w:r>
      <w:r w:rsidR="00E77D88" w:rsidRPr="004A0CEE">
        <w:rPr>
          <w:rStyle w:val="af1"/>
          <w:color w:val="auto"/>
          <w:sz w:val="28"/>
          <w:szCs w:val="28"/>
          <w:u w:val="none"/>
        </w:rPr>
        <w:t xml:space="preserve"> основанием к не допуску претендента к участию в открытом конкурсе);</w:t>
      </w:r>
    </w:p>
    <w:p w14:paraId="48BABE4B" w14:textId="331223FB" w:rsidR="007E517B" w:rsidRPr="004A0CEE" w:rsidRDefault="00707A7B" w:rsidP="003C21E5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обоснование планируемого экономическог</w:t>
      </w:r>
      <w:r w:rsidR="00CE2470" w:rsidRPr="004A0CEE">
        <w:rPr>
          <w:rStyle w:val="af1"/>
          <w:color w:val="auto"/>
          <w:sz w:val="28"/>
          <w:szCs w:val="28"/>
          <w:u w:val="none"/>
        </w:rPr>
        <w:t>о эффекта от реализации проекта;</w:t>
      </w:r>
    </w:p>
    <w:p w14:paraId="7C65B0DB" w14:textId="77777777" w:rsidR="00A75F20" w:rsidRPr="004A0CEE" w:rsidRDefault="00A75F20" w:rsidP="00797C24">
      <w:pPr>
        <w:pStyle w:val="aa"/>
        <w:numPr>
          <w:ilvl w:val="0"/>
          <w:numId w:val="2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>иные документы или копии документов, подтверждающих соответствие претендента установленным требованиям и условиям допуска к участию в открытом конкурсе.</w:t>
      </w:r>
    </w:p>
    <w:p w14:paraId="60F593CA" w14:textId="6F84CF50" w:rsidR="00623791" w:rsidRDefault="00623791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Комиссия вправе требовать от претендента на участие в конкурсе иные документы в порядке, предусмот</w:t>
      </w:r>
      <w:r w:rsidR="007C61BD">
        <w:rPr>
          <w:rStyle w:val="af1"/>
          <w:color w:val="auto"/>
          <w:sz w:val="28"/>
          <w:szCs w:val="28"/>
          <w:u w:val="none"/>
        </w:rPr>
        <w:t>ренным конкурсной документацией.</w:t>
      </w:r>
    </w:p>
    <w:p w14:paraId="483398F4" w14:textId="551226BF" w:rsidR="007C61BD" w:rsidRDefault="007C61B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Претендент вправе подать только одну конкурсную заявку на участие в открытом конкурсе.</w:t>
      </w:r>
    </w:p>
    <w:p w14:paraId="7E7FAA0B" w14:textId="346562CD" w:rsidR="007C61BD" w:rsidRDefault="007C61B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Претендент, подавший конкурсную заявку, вправе изменить или отозвать конкурсную заявку в любое время до момента вскрытия Комиссии конвертов с конкурсными заявками.</w:t>
      </w:r>
    </w:p>
    <w:p w14:paraId="02AB6D4C" w14:textId="308C1E27" w:rsidR="007C61BD" w:rsidRDefault="007C61B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Каждый конверт с конкурсной заявкой, поступивший в срок, указанный в извещении о проведении открытого конкурса, регистрируется Заказчиком. По требованию претендента, подавшего конверт с конкурсной заявкой, Заказчик выдает расписку о получении конверта с конкурсной заявкой с указанием даты и времени его получения.</w:t>
      </w:r>
    </w:p>
    <w:p w14:paraId="058CB57C" w14:textId="0A6D832E" w:rsidR="007C61BD" w:rsidRDefault="007C61B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В случае, если по окончании срока подачи конкурсных заявок, подано менее двух конкурсных заявок, открытый конкурс признается несостоявшимся.</w:t>
      </w:r>
    </w:p>
    <w:p w14:paraId="021B045C" w14:textId="5A8A9288" w:rsidR="007C61BD" w:rsidRDefault="007C61B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Представитель участника должен иметь при себе доверенность от организации на право подачи конкурсной заявки,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 участника).</w:t>
      </w:r>
    </w:p>
    <w:p w14:paraId="6182EB44" w14:textId="1124470C" w:rsidR="007C61BD" w:rsidRDefault="00C86A5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Конкурсная заявка должна быть оформлена на русском языке. Вся переписка, связанная с проведением открытого конкурса, ведется на русском языке.</w:t>
      </w:r>
    </w:p>
    <w:p w14:paraId="768886F1" w14:textId="37C65075" w:rsidR="00C86A54" w:rsidRDefault="00C86A5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6EADC36F" w14:textId="4E095BB7" w:rsidR="00C86A54" w:rsidRDefault="00C86A5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Конкурсная заявка оформляется в соответствии с п.10 настоящей конкурсной документации. Срок действия конкурсной заявки – в течение 45 календарных дней с даты, установленной как день вскрытия конвертов с конкурсными заявками.</w:t>
      </w:r>
    </w:p>
    <w:p w14:paraId="1B2F6B25" w14:textId="77777777" w:rsidR="00C86A54" w:rsidRDefault="00C86A54" w:rsidP="00623791">
      <w:pPr>
        <w:pStyle w:val="aa"/>
        <w:spacing w:after="20"/>
        <w:ind w:left="357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 xml:space="preserve">           </w:t>
      </w:r>
    </w:p>
    <w:p w14:paraId="052E1AA0" w14:textId="04D9099F" w:rsidR="00C86A54" w:rsidRDefault="00C86A54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1" w:name="_Toc68196884"/>
      <w:r w:rsidRPr="00797C24">
        <w:rPr>
          <w:b/>
          <w:sz w:val="28"/>
          <w:szCs w:val="28"/>
        </w:rPr>
        <w:t>Изменения конкурсных заявок и их отзыв со стороны Претендента</w:t>
      </w:r>
      <w:bookmarkEnd w:id="11"/>
    </w:p>
    <w:p w14:paraId="54D960A3" w14:textId="77777777" w:rsidR="00E467A7" w:rsidRPr="00797C24" w:rsidRDefault="00E467A7" w:rsidP="00E467A7">
      <w:pPr>
        <w:pStyle w:val="aa"/>
        <w:spacing w:after="20"/>
        <w:ind w:left="709"/>
        <w:jc w:val="both"/>
        <w:rPr>
          <w:rStyle w:val="af1"/>
          <w:b/>
          <w:color w:val="auto"/>
          <w:sz w:val="28"/>
          <w:szCs w:val="28"/>
          <w:u w:val="none"/>
        </w:rPr>
      </w:pPr>
    </w:p>
    <w:p w14:paraId="54C017BB" w14:textId="551296F1" w:rsidR="00C86A54" w:rsidRDefault="00C86A5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Претендент вправе изменить или отозвать свою конкурсную заявку до момента вскрытия Заказчиком конвертов с конкурсными заявками.</w:t>
      </w:r>
    </w:p>
    <w:p w14:paraId="685B5632" w14:textId="7CF774F3" w:rsidR="00C86A54" w:rsidRDefault="00C86A5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 xml:space="preserve">Извещение Претендента </w:t>
      </w:r>
      <w:r w:rsidR="00591670">
        <w:rPr>
          <w:rStyle w:val="af1"/>
          <w:color w:val="auto"/>
          <w:sz w:val="28"/>
          <w:szCs w:val="28"/>
          <w:u w:val="none"/>
        </w:rPr>
        <w:t>об изменении или отзыве конкурсной заявки должно быть подписано уполномоченным на то лицом.</w:t>
      </w:r>
    </w:p>
    <w:p w14:paraId="1306A045" w14:textId="3C4E7B73" w:rsidR="00591670" w:rsidRDefault="00591670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>
        <w:rPr>
          <w:rStyle w:val="af1"/>
          <w:color w:val="auto"/>
          <w:sz w:val="28"/>
          <w:szCs w:val="28"/>
          <w:u w:val="none"/>
        </w:rPr>
        <w:t>Никакие изменения не могут быть внесены в конкурсные заявки после момента вскрытия Заказчиком конвертов с конкурсными заявками.</w:t>
      </w:r>
    </w:p>
    <w:p w14:paraId="7492C890" w14:textId="77777777" w:rsidR="00E103C5" w:rsidRDefault="00E103C5" w:rsidP="00E103C5">
      <w:pPr>
        <w:pStyle w:val="aa"/>
        <w:spacing w:after="20"/>
        <w:ind w:left="709"/>
        <w:jc w:val="both"/>
        <w:rPr>
          <w:rStyle w:val="af1"/>
          <w:color w:val="auto"/>
          <w:sz w:val="28"/>
          <w:szCs w:val="28"/>
          <w:u w:val="none"/>
        </w:rPr>
      </w:pPr>
    </w:p>
    <w:p w14:paraId="162CBBAF" w14:textId="3E252417" w:rsidR="00591670" w:rsidRPr="00E103C5" w:rsidRDefault="00E103C5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E103C5">
        <w:rPr>
          <w:b/>
          <w:bCs/>
          <w:sz w:val="28"/>
          <w:szCs w:val="28"/>
        </w:rPr>
        <w:t xml:space="preserve"> </w:t>
      </w:r>
      <w:bookmarkStart w:id="12" w:name="_Toc68196885"/>
      <w:r w:rsidR="009844FE" w:rsidRPr="00E103C5">
        <w:rPr>
          <w:b/>
          <w:bCs/>
          <w:sz w:val="28"/>
          <w:szCs w:val="28"/>
        </w:rPr>
        <w:t>Порядок вскрытия конвертов с конкурсными заявками</w:t>
      </w:r>
      <w:bookmarkEnd w:id="12"/>
    </w:p>
    <w:p w14:paraId="325D1F1D" w14:textId="77777777" w:rsidR="00E467A7" w:rsidRPr="004A0CEE" w:rsidRDefault="00E467A7" w:rsidP="00E467A7">
      <w:pPr>
        <w:pStyle w:val="aa"/>
        <w:spacing w:after="20"/>
        <w:ind w:left="709"/>
        <w:jc w:val="both"/>
        <w:rPr>
          <w:b/>
          <w:bCs/>
          <w:sz w:val="28"/>
          <w:szCs w:val="28"/>
        </w:rPr>
      </w:pPr>
    </w:p>
    <w:p w14:paraId="4D28DD66" w14:textId="799FDCF0" w:rsidR="009844FE" w:rsidRPr="00FC3967" w:rsidRDefault="009844FE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4A0CEE">
        <w:rPr>
          <w:rStyle w:val="af1"/>
          <w:color w:val="auto"/>
          <w:sz w:val="28"/>
          <w:szCs w:val="28"/>
          <w:u w:val="none"/>
        </w:rPr>
        <w:t xml:space="preserve">Вскрытие конвертов будет производиться по адресу: 107140, город Москва, улица </w:t>
      </w:r>
      <w:r w:rsidR="00CB2C0D">
        <w:rPr>
          <w:rStyle w:val="af1"/>
          <w:color w:val="auto"/>
          <w:sz w:val="28"/>
          <w:szCs w:val="28"/>
          <w:u w:val="none"/>
        </w:rPr>
        <w:t xml:space="preserve">Верхняя Красносельская, </w:t>
      </w:r>
      <w:r w:rsidR="00CB2C0D" w:rsidRPr="00FC3967">
        <w:rPr>
          <w:rStyle w:val="af1"/>
          <w:color w:val="auto"/>
          <w:sz w:val="28"/>
          <w:szCs w:val="28"/>
          <w:u w:val="none"/>
        </w:rPr>
        <w:t>дом</w:t>
      </w:r>
      <w:r w:rsidR="00AE07EC" w:rsidRPr="00FC3967">
        <w:rPr>
          <w:rStyle w:val="af1"/>
          <w:color w:val="auto"/>
          <w:sz w:val="28"/>
          <w:szCs w:val="28"/>
          <w:u w:val="none"/>
        </w:rPr>
        <w:t xml:space="preserve"> 16 </w:t>
      </w:r>
      <w:r w:rsidR="00CB2C0D" w:rsidRPr="00FC3967">
        <w:rPr>
          <w:rStyle w:val="af1"/>
          <w:color w:val="auto"/>
          <w:sz w:val="28"/>
          <w:szCs w:val="28"/>
          <w:u w:val="none"/>
        </w:rPr>
        <w:t>«21</w:t>
      </w:r>
      <w:r w:rsidR="005204C1" w:rsidRPr="00FC3967">
        <w:rPr>
          <w:rStyle w:val="af1"/>
          <w:color w:val="auto"/>
          <w:sz w:val="28"/>
          <w:szCs w:val="28"/>
          <w:u w:val="none"/>
        </w:rPr>
        <w:t>» мая 2021</w:t>
      </w:r>
      <w:r w:rsidR="00DC5A1D" w:rsidRPr="00FC3967">
        <w:rPr>
          <w:rStyle w:val="af1"/>
          <w:color w:val="auto"/>
          <w:sz w:val="28"/>
          <w:szCs w:val="28"/>
          <w:u w:val="none"/>
        </w:rPr>
        <w:t>г.</w:t>
      </w:r>
      <w:r w:rsidR="004A0CEE" w:rsidRPr="00FC3967">
        <w:rPr>
          <w:rStyle w:val="af1"/>
          <w:color w:val="auto"/>
          <w:sz w:val="28"/>
          <w:szCs w:val="28"/>
          <w:u w:val="none"/>
        </w:rPr>
        <w:t xml:space="preserve"> в 15</w:t>
      </w:r>
      <w:r w:rsidR="005204C1" w:rsidRPr="00FC3967">
        <w:rPr>
          <w:rStyle w:val="af1"/>
          <w:color w:val="auto"/>
          <w:sz w:val="28"/>
          <w:szCs w:val="28"/>
          <w:u w:val="none"/>
        </w:rPr>
        <w:t>:00</w:t>
      </w:r>
      <w:r w:rsidRPr="00FC3967">
        <w:rPr>
          <w:rStyle w:val="af1"/>
          <w:color w:val="auto"/>
          <w:sz w:val="28"/>
          <w:szCs w:val="28"/>
          <w:u w:val="none"/>
        </w:rPr>
        <w:t xml:space="preserve"> по московскому времени.</w:t>
      </w:r>
    </w:p>
    <w:p w14:paraId="33C27C6F" w14:textId="51CEC75F" w:rsidR="009844FE" w:rsidRPr="00FC3967" w:rsidRDefault="00ED04F8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FC3967">
        <w:rPr>
          <w:rStyle w:val="af1"/>
          <w:color w:val="auto"/>
          <w:sz w:val="28"/>
          <w:szCs w:val="28"/>
          <w:u w:val="none"/>
        </w:rPr>
        <w:t>В день вскрытия конвертов с конкурсными заявками, непосредственно перед вскрытием конвертов Комиссия объявляет присутствующим (в случае их присутствия на вскрытии конвертов) о возможности изменить или отозвать поданные ими конкурсные заявки до вскрытия конвертов с конкурсными заявками.</w:t>
      </w:r>
    </w:p>
    <w:p w14:paraId="472C8D55" w14:textId="04C35F7B" w:rsidR="00ED04F8" w:rsidRPr="00FC3967" w:rsidRDefault="00ED04F8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FC3967">
        <w:rPr>
          <w:rStyle w:val="af1"/>
          <w:color w:val="auto"/>
          <w:sz w:val="28"/>
          <w:szCs w:val="28"/>
          <w:u w:val="none"/>
        </w:rPr>
        <w:t>Комиссией вскрываются конверты с конкурсными заявками, которые поступили до дня вскрытия конкурсных заявок.</w:t>
      </w:r>
    </w:p>
    <w:p w14:paraId="1336DC02" w14:textId="5632AE99" w:rsidR="00ED04F8" w:rsidRPr="00797C24" w:rsidRDefault="00ED04F8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FC3967">
        <w:rPr>
          <w:rStyle w:val="af1"/>
          <w:color w:val="auto"/>
          <w:sz w:val="28"/>
          <w:szCs w:val="28"/>
          <w:u w:val="none"/>
        </w:rPr>
        <w:t>Наименование юридического лица и почтовый адрес каждого претендента, конверт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</w:t>
      </w:r>
      <w:r w:rsidRPr="00797C24">
        <w:rPr>
          <w:rStyle w:val="af1"/>
          <w:color w:val="auto"/>
          <w:sz w:val="28"/>
          <w:szCs w:val="28"/>
          <w:u w:val="none"/>
        </w:rPr>
        <w:t>токол вскрытия конвертов с конкурсными заявками.</w:t>
      </w:r>
    </w:p>
    <w:p w14:paraId="3AA3024F" w14:textId="050FAAF2" w:rsidR="00ED04F8" w:rsidRPr="00797C24" w:rsidRDefault="00ED04F8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797C24">
        <w:rPr>
          <w:rStyle w:val="af1"/>
          <w:color w:val="auto"/>
          <w:sz w:val="28"/>
          <w:szCs w:val="28"/>
          <w:u w:val="none"/>
        </w:rPr>
        <w:t>При вскрытии конвертов с конкурсными заявками, Комиссия вправе потребовать от претендентов представления разъяснений положений, представленных ими документов и конкурсных заявок. При этом, не допускается изменение конкурсных заявок.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</w:t>
      </w:r>
    </w:p>
    <w:p w14:paraId="1A9C526A" w14:textId="451DB7D1" w:rsidR="00ED04F8" w:rsidRPr="00797C24" w:rsidRDefault="00ED04F8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797C24">
        <w:rPr>
          <w:rStyle w:val="af1"/>
          <w:color w:val="auto"/>
          <w:sz w:val="28"/>
          <w:szCs w:val="28"/>
          <w:u w:val="none"/>
        </w:rPr>
        <w:t>Протокол вскрытия конвертов с заявками на участие в открытом конкурсе ведется Секретарем Комиссии и подписывается всеми членами Комиссии.</w:t>
      </w:r>
    </w:p>
    <w:p w14:paraId="7A126B72" w14:textId="2021A5B8" w:rsidR="00ED04F8" w:rsidRPr="00797C24" w:rsidRDefault="001D4E16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797C24">
        <w:rPr>
          <w:rStyle w:val="af1"/>
          <w:color w:val="auto"/>
          <w:sz w:val="28"/>
          <w:szCs w:val="28"/>
          <w:u w:val="none"/>
        </w:rPr>
        <w:t>Конверты с заявками от претендентов, полученные после окончания срока, установленного в конкурсной документации, Комиссией не вскрываются и не рассматриваются.</w:t>
      </w:r>
    </w:p>
    <w:p w14:paraId="2FB0E46F" w14:textId="77777777" w:rsidR="00947C41" w:rsidRDefault="00947C41" w:rsidP="00623791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30383F15" w14:textId="3AC78BDE" w:rsidR="00947C41" w:rsidRDefault="00947C41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3" w:name="_Toc68196886"/>
      <w:r w:rsidRPr="00797C24">
        <w:rPr>
          <w:b/>
          <w:sz w:val="28"/>
          <w:szCs w:val="28"/>
        </w:rPr>
        <w:t>Порядок, место, дата рассмотрения конкурсных заявок и подве</w:t>
      </w:r>
      <w:r w:rsidR="00134EC6">
        <w:rPr>
          <w:b/>
          <w:sz w:val="28"/>
          <w:szCs w:val="28"/>
        </w:rPr>
        <w:t>дение итогов открытого конкурса</w:t>
      </w:r>
      <w:bookmarkEnd w:id="13"/>
    </w:p>
    <w:p w14:paraId="4B81716D" w14:textId="77777777" w:rsidR="0057596C" w:rsidRPr="00797C24" w:rsidRDefault="0057596C" w:rsidP="0057596C">
      <w:pPr>
        <w:pStyle w:val="aa"/>
        <w:spacing w:after="20"/>
        <w:ind w:left="709"/>
        <w:jc w:val="both"/>
        <w:rPr>
          <w:b/>
          <w:sz w:val="28"/>
          <w:szCs w:val="28"/>
        </w:rPr>
      </w:pPr>
    </w:p>
    <w:p w14:paraId="78D8CA6A" w14:textId="683A482D" w:rsidR="00947C41" w:rsidRPr="00C97B12" w:rsidRDefault="00D9149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 xml:space="preserve">Место рассмотрения конкурсных заявок: 107140, город Москва, улица </w:t>
      </w:r>
      <w:r w:rsidR="00CB2C0D">
        <w:rPr>
          <w:rStyle w:val="af1"/>
          <w:color w:val="auto"/>
          <w:sz w:val="28"/>
          <w:szCs w:val="28"/>
          <w:u w:val="none"/>
        </w:rPr>
        <w:t>Верхняя Красносельская, дом</w:t>
      </w:r>
      <w:r w:rsidR="00F42EF9" w:rsidRPr="00C97B12">
        <w:rPr>
          <w:rStyle w:val="af1"/>
          <w:color w:val="auto"/>
          <w:sz w:val="28"/>
          <w:szCs w:val="28"/>
          <w:u w:val="none"/>
        </w:rPr>
        <w:t xml:space="preserve"> 16.</w:t>
      </w:r>
    </w:p>
    <w:p w14:paraId="2FDA30C8" w14:textId="490F5059" w:rsidR="00D91494" w:rsidRPr="00C97B12" w:rsidRDefault="0005564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 xml:space="preserve">Срок рассмотрения конкурсных заявок: </w:t>
      </w:r>
      <w:r w:rsidR="00CD5EC3" w:rsidRPr="00C97B12">
        <w:rPr>
          <w:rStyle w:val="af1"/>
          <w:color w:val="auto"/>
          <w:sz w:val="28"/>
          <w:szCs w:val="28"/>
          <w:u w:val="none"/>
        </w:rPr>
        <w:t>не позднее 5 (пяти) рабочих дней с момента вскрытия конвертов.</w:t>
      </w:r>
    </w:p>
    <w:p w14:paraId="608E2E43" w14:textId="6B8A306F" w:rsidR="0005564D" w:rsidRPr="00C97B12" w:rsidRDefault="0005564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Комиссия рассматривает поступившие конкурсные заявки на соответствие требованиям, установленным в конкурсной документации.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4991B6BA" w14:textId="14C9513C" w:rsidR="0005564D" w:rsidRDefault="0005564D" w:rsidP="00C97B12">
      <w:pPr>
        <w:pStyle w:val="aa"/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конкурсных заявок, Комиссией принимается решение о допуске у участию в открытом конкурсе претендентов и о признании претендентов, подавших конкурсные заявки участником открытого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Секретарем Комиссии, в установленном в Обществе порядке, подписывается всеми членами Комиссии.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761BD71B" w14:textId="0A3E2612" w:rsidR="0005564D" w:rsidRPr="00C97B12" w:rsidRDefault="009B1A60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подписанного Протокола, у</w:t>
      </w:r>
      <w:r w:rsidR="00454553" w:rsidRPr="00C97B12">
        <w:rPr>
          <w:rStyle w:val="af1"/>
          <w:color w:val="auto"/>
          <w:sz w:val="28"/>
          <w:szCs w:val="28"/>
          <w:u w:val="none"/>
        </w:rPr>
        <w:t>казанного в п. 4</w:t>
      </w:r>
      <w:r w:rsidR="00F15CB7" w:rsidRPr="00C97B12">
        <w:rPr>
          <w:rStyle w:val="af1"/>
          <w:color w:val="auto"/>
          <w:sz w:val="28"/>
          <w:szCs w:val="28"/>
          <w:u w:val="none"/>
        </w:rPr>
        <w:t>.2 настоящей конкурсной документации.</w:t>
      </w:r>
    </w:p>
    <w:p w14:paraId="25182956" w14:textId="0D4727A8" w:rsidR="00F15CB7" w:rsidRPr="00C97B12" w:rsidRDefault="00F15CB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AF68BE7" w14:textId="7DC90476" w:rsidR="00F15CB7" w:rsidRPr="00C97B12" w:rsidRDefault="00F15CB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 4.2 настоящей конкурсной документации.</w:t>
      </w:r>
    </w:p>
    <w:p w14:paraId="4F61F795" w14:textId="23BD180F" w:rsidR="00185A35" w:rsidRDefault="00185A35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</w:t>
      </w:r>
      <w:r w:rsidR="00885A24" w:rsidRPr="00C97B12">
        <w:rPr>
          <w:rStyle w:val="af1"/>
          <w:color w:val="auto"/>
          <w:sz w:val="28"/>
          <w:szCs w:val="28"/>
          <w:u w:val="none"/>
        </w:rPr>
        <w:t xml:space="preserve"> настоящей</w:t>
      </w:r>
      <w:r w:rsidRPr="00C97B12">
        <w:rPr>
          <w:rStyle w:val="af1"/>
          <w:color w:val="auto"/>
          <w:sz w:val="28"/>
          <w:szCs w:val="28"/>
          <w:u w:val="none"/>
        </w:rPr>
        <w:t xml:space="preserve"> конкурсной документацией.</w:t>
      </w:r>
    </w:p>
    <w:p w14:paraId="09D8297B" w14:textId="77777777" w:rsidR="00BA6000" w:rsidRDefault="00BA6000" w:rsidP="00BA6000">
      <w:pPr>
        <w:pStyle w:val="aa"/>
        <w:spacing w:after="20"/>
        <w:ind w:left="709"/>
        <w:jc w:val="both"/>
        <w:rPr>
          <w:rStyle w:val="af1"/>
          <w:color w:val="auto"/>
          <w:sz w:val="28"/>
          <w:szCs w:val="28"/>
          <w:u w:val="none"/>
        </w:rPr>
      </w:pPr>
    </w:p>
    <w:p w14:paraId="4D5110C3" w14:textId="421AC711" w:rsidR="00182E63" w:rsidRDefault="00182E63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4" w:name="_Toc68196887"/>
      <w:r>
        <w:rPr>
          <w:b/>
          <w:sz w:val="28"/>
          <w:szCs w:val="28"/>
        </w:rPr>
        <w:t>Критерии оценки конкурсных заявок</w:t>
      </w:r>
      <w:bookmarkEnd w:id="14"/>
    </w:p>
    <w:p w14:paraId="56279798" w14:textId="77777777" w:rsidR="00182E63" w:rsidRPr="00C97B12" w:rsidRDefault="00182E63" w:rsidP="00BA6000">
      <w:pPr>
        <w:pStyle w:val="aa"/>
        <w:spacing w:after="20"/>
        <w:ind w:left="709"/>
        <w:jc w:val="both"/>
        <w:rPr>
          <w:rStyle w:val="af1"/>
          <w:color w:val="auto"/>
          <w:sz w:val="28"/>
          <w:szCs w:val="28"/>
          <w:u w:val="none"/>
        </w:rPr>
      </w:pPr>
    </w:p>
    <w:p w14:paraId="7C63E0B9" w14:textId="5A18681D" w:rsidR="00885A24" w:rsidRPr="00182E63" w:rsidRDefault="00885A24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182E63">
        <w:rPr>
          <w:rStyle w:val="af1"/>
          <w:color w:val="auto"/>
          <w:sz w:val="28"/>
          <w:szCs w:val="28"/>
          <w:u w:val="none"/>
        </w:rPr>
        <w:t>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этом, критериями оценки конкурсных заявок могут быть:</w:t>
      </w:r>
    </w:p>
    <w:p w14:paraId="1EB111FE" w14:textId="54D3EA1E" w:rsidR="00CB2F47" w:rsidRPr="00182E63" w:rsidRDefault="000D1231" w:rsidP="00C97B12">
      <w:pPr>
        <w:pStyle w:val="aa"/>
        <w:numPr>
          <w:ilvl w:val="4"/>
          <w:numId w:val="24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С</w:t>
      </w:r>
      <w:r w:rsidR="00CB2F47" w:rsidRPr="00182E63">
        <w:rPr>
          <w:sz w:val="28"/>
          <w:szCs w:val="28"/>
        </w:rPr>
        <w:t>тоимость</w:t>
      </w:r>
      <w:r w:rsidR="000058FD">
        <w:rPr>
          <w:sz w:val="28"/>
          <w:szCs w:val="28"/>
        </w:rPr>
        <w:t xml:space="preserve"> - 3</w:t>
      </w:r>
      <w:r w:rsidR="00182E63" w:rsidRPr="00182E63">
        <w:rPr>
          <w:sz w:val="28"/>
          <w:szCs w:val="28"/>
        </w:rPr>
        <w:t>0</w:t>
      </w:r>
      <w:r w:rsidRPr="00182E63">
        <w:rPr>
          <w:sz w:val="28"/>
          <w:szCs w:val="28"/>
        </w:rPr>
        <w:t xml:space="preserve"> %</w:t>
      </w:r>
      <w:r w:rsidR="00CB2F47" w:rsidRPr="00182E63">
        <w:rPr>
          <w:sz w:val="28"/>
          <w:szCs w:val="28"/>
        </w:rPr>
        <w:t>;</w:t>
      </w:r>
    </w:p>
    <w:p w14:paraId="0A0C0FA0" w14:textId="02CFE456" w:rsidR="00CB2F47" w:rsidRPr="00182E63" w:rsidRDefault="00CB2F47" w:rsidP="00C97B12">
      <w:pPr>
        <w:pStyle w:val="aa"/>
        <w:numPr>
          <w:ilvl w:val="4"/>
          <w:numId w:val="24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срок оказания услуг</w:t>
      </w:r>
      <w:r w:rsidR="000058FD">
        <w:rPr>
          <w:sz w:val="28"/>
          <w:szCs w:val="28"/>
        </w:rPr>
        <w:t xml:space="preserve"> - 20 </w:t>
      </w:r>
      <w:r w:rsidR="000D1231" w:rsidRPr="00182E63">
        <w:rPr>
          <w:sz w:val="28"/>
          <w:szCs w:val="28"/>
        </w:rPr>
        <w:t>%</w:t>
      </w:r>
      <w:r w:rsidRPr="00182E63">
        <w:rPr>
          <w:sz w:val="28"/>
          <w:szCs w:val="28"/>
        </w:rPr>
        <w:t>;</w:t>
      </w:r>
    </w:p>
    <w:p w14:paraId="0BC01225" w14:textId="512D73CC" w:rsidR="00CB2F47" w:rsidRPr="00182E63" w:rsidRDefault="00CB2F47" w:rsidP="00C97B12">
      <w:pPr>
        <w:pStyle w:val="aa"/>
        <w:numPr>
          <w:ilvl w:val="4"/>
          <w:numId w:val="24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подтверждение необходимой квалификации, в том числе, но не ограничиваясь</w:t>
      </w:r>
      <w:r w:rsidR="000058FD">
        <w:rPr>
          <w:sz w:val="28"/>
          <w:szCs w:val="28"/>
        </w:rPr>
        <w:t xml:space="preserve"> - 50</w:t>
      </w:r>
      <w:r w:rsidR="000D1231" w:rsidRPr="00182E63">
        <w:rPr>
          <w:sz w:val="28"/>
          <w:szCs w:val="28"/>
        </w:rPr>
        <w:t>%</w:t>
      </w:r>
      <w:r w:rsidRPr="00182E63">
        <w:rPr>
          <w:sz w:val="28"/>
          <w:szCs w:val="28"/>
        </w:rPr>
        <w:t>:</w:t>
      </w:r>
    </w:p>
    <w:p w14:paraId="6284BE93" w14:textId="77777777" w:rsidR="00AC1ADB" w:rsidRPr="00B63966" w:rsidRDefault="00AC1ADB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B63966">
        <w:rPr>
          <w:sz w:val="28"/>
          <w:szCs w:val="28"/>
        </w:rPr>
        <w:t>понимание проекта (целей и задач, результативность, готовность предложить эффективный подход к реализации проекта);</w:t>
      </w:r>
    </w:p>
    <w:p w14:paraId="199002E4" w14:textId="5706B7DD" w:rsidR="00AC1ADB" w:rsidRPr="00182E63" w:rsidRDefault="00AC1ADB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свободное владение</w:t>
      </w:r>
      <w:r w:rsidR="00E3242F" w:rsidRPr="00182E63">
        <w:rPr>
          <w:sz w:val="28"/>
          <w:szCs w:val="28"/>
        </w:rPr>
        <w:t xml:space="preserve"> русским языком, гражданство РФ для руково</w:t>
      </w:r>
      <w:r w:rsidR="00D7284F" w:rsidRPr="00182E63">
        <w:rPr>
          <w:sz w:val="28"/>
          <w:szCs w:val="28"/>
        </w:rPr>
        <w:t>дителя проекта, партнера проекта</w:t>
      </w:r>
      <w:r w:rsidR="00E3242F" w:rsidRPr="00182E63">
        <w:rPr>
          <w:sz w:val="28"/>
          <w:szCs w:val="28"/>
        </w:rPr>
        <w:t>;</w:t>
      </w:r>
    </w:p>
    <w:p w14:paraId="44CBB779" w14:textId="77777777" w:rsidR="00AC1ADB" w:rsidRPr="00182E63" w:rsidRDefault="00AC1ADB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сотрудники проекта состоят в штате компании на момент подачи заявки более 3 месяцев;</w:t>
      </w:r>
    </w:p>
    <w:p w14:paraId="564A8435" w14:textId="77777777" w:rsidR="00AC1ADB" w:rsidRPr="00721799" w:rsidRDefault="00AC1ADB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721799">
        <w:rPr>
          <w:sz w:val="28"/>
          <w:szCs w:val="28"/>
        </w:rPr>
        <w:t>сотрудники проекта имеют более 3 лет трудового стажа и опыт работы во внешнем консалтинге (в компаниях, для которых оказание услуг управленческого консультирования является основной деятельностью, так и в индустрии);</w:t>
      </w:r>
    </w:p>
    <w:p w14:paraId="03BECAA3" w14:textId="05B8C03E" w:rsidR="00AC1ADB" w:rsidRPr="00182E63" w:rsidRDefault="00AC1ADB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партнер проекта имеет опыт работы в консультационной компании более 7</w:t>
      </w:r>
      <w:r w:rsidR="00721799" w:rsidRPr="00182E63">
        <w:rPr>
          <w:sz w:val="28"/>
          <w:szCs w:val="28"/>
        </w:rPr>
        <w:t xml:space="preserve"> лет</w:t>
      </w:r>
      <w:r w:rsidRPr="00182E63">
        <w:rPr>
          <w:sz w:val="28"/>
          <w:szCs w:val="28"/>
        </w:rPr>
        <w:t xml:space="preserve"> и состоит в штате компании на момент подачи заявки более 3 месяцев;</w:t>
      </w:r>
    </w:p>
    <w:p w14:paraId="7B08CB70" w14:textId="79FD8AA5" w:rsidR="005B28ED" w:rsidRPr="00182E63" w:rsidRDefault="005B28ED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rStyle w:val="af1"/>
          <w:color w:val="auto"/>
          <w:sz w:val="28"/>
          <w:szCs w:val="28"/>
          <w:u w:val="none"/>
        </w:rPr>
        <w:t xml:space="preserve">партнер проекта имеет опыт в не менее 3 проектах </w:t>
      </w:r>
      <w:r w:rsidR="00C97B12" w:rsidRPr="00182E63">
        <w:rPr>
          <w:rStyle w:val="af1"/>
          <w:color w:val="auto"/>
          <w:sz w:val="28"/>
          <w:szCs w:val="28"/>
          <w:u w:val="none"/>
        </w:rPr>
        <w:t xml:space="preserve">для крупных компаний в РФ </w:t>
      </w:r>
      <w:r w:rsidRPr="00182E63">
        <w:rPr>
          <w:rStyle w:val="af1"/>
          <w:color w:val="auto"/>
          <w:sz w:val="28"/>
          <w:szCs w:val="28"/>
          <w:u w:val="none"/>
        </w:rPr>
        <w:t xml:space="preserve">по повышению операционной эффективности, </w:t>
      </w:r>
      <w:r w:rsidR="00C97B12" w:rsidRPr="00182E63">
        <w:rPr>
          <w:rStyle w:val="af1"/>
          <w:color w:val="auto"/>
          <w:sz w:val="28"/>
          <w:szCs w:val="28"/>
          <w:u w:val="none"/>
        </w:rPr>
        <w:t>охватывающих ключевые</w:t>
      </w:r>
      <w:r w:rsidRPr="00182E63">
        <w:rPr>
          <w:rStyle w:val="af1"/>
          <w:color w:val="auto"/>
          <w:sz w:val="28"/>
          <w:szCs w:val="28"/>
          <w:u w:val="none"/>
        </w:rPr>
        <w:t xml:space="preserve"> функции компании, за последние 5 лет </w:t>
      </w:r>
      <w:r w:rsidR="00694110" w:rsidRPr="00182E63">
        <w:rPr>
          <w:rStyle w:val="af1"/>
          <w:color w:val="auto"/>
          <w:sz w:val="28"/>
          <w:szCs w:val="28"/>
          <w:u w:val="none"/>
        </w:rPr>
        <w:t xml:space="preserve">(предпочтение – </w:t>
      </w:r>
      <w:r w:rsidR="00F022A0" w:rsidRPr="00182E63">
        <w:rPr>
          <w:rStyle w:val="af1"/>
          <w:color w:val="auto"/>
          <w:sz w:val="28"/>
          <w:szCs w:val="28"/>
          <w:u w:val="none"/>
        </w:rPr>
        <w:t>опыт в секторе железнодорожных перевозок, при наличии);</w:t>
      </w:r>
    </w:p>
    <w:p w14:paraId="7AF101E0" w14:textId="2528B451" w:rsidR="00AC1ADB" w:rsidRPr="00182E63" w:rsidRDefault="00AC1ADB" w:rsidP="00C97B12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 xml:space="preserve">партнер проекта имеет профессиональные сертификаты в области финансов – </w:t>
      </w:r>
      <w:r w:rsidRPr="00182E63">
        <w:rPr>
          <w:sz w:val="28"/>
          <w:szCs w:val="28"/>
          <w:lang w:val="en-US"/>
        </w:rPr>
        <w:t>ACCA</w:t>
      </w:r>
      <w:r w:rsidRPr="00182E63">
        <w:rPr>
          <w:sz w:val="28"/>
          <w:szCs w:val="28"/>
        </w:rPr>
        <w:t xml:space="preserve">, </w:t>
      </w:r>
      <w:r w:rsidRPr="00182E63">
        <w:rPr>
          <w:sz w:val="28"/>
          <w:szCs w:val="28"/>
          <w:lang w:val="en-US"/>
        </w:rPr>
        <w:t>CIMA</w:t>
      </w:r>
      <w:r w:rsidRPr="00182E63">
        <w:rPr>
          <w:sz w:val="28"/>
          <w:szCs w:val="28"/>
        </w:rPr>
        <w:t xml:space="preserve">, </w:t>
      </w:r>
      <w:r w:rsidRPr="00182E63">
        <w:rPr>
          <w:sz w:val="28"/>
          <w:szCs w:val="28"/>
          <w:lang w:val="en-US"/>
        </w:rPr>
        <w:t>CPA</w:t>
      </w:r>
      <w:r w:rsidRPr="00182E63">
        <w:rPr>
          <w:sz w:val="28"/>
          <w:szCs w:val="28"/>
        </w:rPr>
        <w:t xml:space="preserve">, </w:t>
      </w:r>
      <w:r w:rsidRPr="00182E63">
        <w:rPr>
          <w:sz w:val="28"/>
          <w:szCs w:val="28"/>
          <w:lang w:val="en-US"/>
        </w:rPr>
        <w:t>CFA</w:t>
      </w:r>
      <w:r w:rsidR="00953B25" w:rsidRPr="00182E63">
        <w:rPr>
          <w:sz w:val="28"/>
          <w:szCs w:val="28"/>
        </w:rPr>
        <w:t xml:space="preserve"> (предоставляются при наличии)</w:t>
      </w:r>
      <w:r w:rsidRPr="00182E63">
        <w:rPr>
          <w:sz w:val="28"/>
          <w:szCs w:val="28"/>
        </w:rPr>
        <w:t>;</w:t>
      </w:r>
    </w:p>
    <w:p w14:paraId="71227D8E" w14:textId="579DFD64" w:rsidR="00885A24" w:rsidRPr="00182E63" w:rsidRDefault="00AC1ADB" w:rsidP="00182E63">
      <w:pPr>
        <w:pStyle w:val="aa"/>
        <w:numPr>
          <w:ilvl w:val="0"/>
          <w:numId w:val="5"/>
        </w:numPr>
        <w:spacing w:after="20"/>
        <w:ind w:left="0" w:firstLine="709"/>
        <w:jc w:val="both"/>
        <w:rPr>
          <w:sz w:val="28"/>
          <w:szCs w:val="28"/>
        </w:rPr>
      </w:pPr>
      <w:r w:rsidRPr="00182E63">
        <w:rPr>
          <w:sz w:val="28"/>
          <w:szCs w:val="28"/>
        </w:rPr>
        <w:t>срок деятельности компании на рынке оказания конс</w:t>
      </w:r>
      <w:r w:rsidR="00541392" w:rsidRPr="00182E63">
        <w:rPr>
          <w:sz w:val="28"/>
          <w:szCs w:val="28"/>
        </w:rPr>
        <w:t>ультационных услуг более 10 лет</w:t>
      </w:r>
      <w:r w:rsidR="00A60BBC" w:rsidRPr="00182E63">
        <w:rPr>
          <w:sz w:val="28"/>
          <w:szCs w:val="28"/>
        </w:rPr>
        <w:t xml:space="preserve"> (</w:t>
      </w:r>
      <w:r w:rsidR="00A60BBC" w:rsidRPr="00182E63">
        <w:rPr>
          <w:rStyle w:val="af1"/>
          <w:color w:val="auto"/>
          <w:sz w:val="28"/>
          <w:szCs w:val="28"/>
          <w:u w:val="none"/>
        </w:rPr>
        <w:t>опыт менее 10 лет не будет являться основанием к не допуску претендента к участию в открытом конкурсе)</w:t>
      </w:r>
      <w:r w:rsidR="00C97B12" w:rsidRPr="00182E63">
        <w:rPr>
          <w:rStyle w:val="af1"/>
          <w:color w:val="auto"/>
          <w:sz w:val="28"/>
          <w:szCs w:val="28"/>
          <w:u w:val="none"/>
        </w:rPr>
        <w:t>.</w:t>
      </w:r>
      <w:r w:rsidR="00F022A0" w:rsidRPr="00182E63">
        <w:rPr>
          <w:sz w:val="28"/>
          <w:szCs w:val="28"/>
        </w:rPr>
        <w:tab/>
      </w:r>
    </w:p>
    <w:p w14:paraId="53379D28" w14:textId="77777777" w:rsidR="00F74C7A" w:rsidRDefault="00F74C7A" w:rsidP="00C97B12">
      <w:pPr>
        <w:pStyle w:val="aa"/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Конкурсные заявки оцениваются Комиссией по вышеуказанным критериям согласно Перечню Продукции и иным критериям.</w:t>
      </w:r>
    </w:p>
    <w:p w14:paraId="630EBE57" w14:textId="77777777" w:rsidR="00182E63" w:rsidRDefault="00182E63" w:rsidP="00C97B12">
      <w:pPr>
        <w:pStyle w:val="aa"/>
        <w:spacing w:after="20"/>
        <w:ind w:left="0" w:firstLine="709"/>
        <w:jc w:val="both"/>
        <w:rPr>
          <w:sz w:val="28"/>
          <w:szCs w:val="28"/>
        </w:rPr>
      </w:pPr>
    </w:p>
    <w:p w14:paraId="1794E904" w14:textId="7A38C332" w:rsidR="00F74C7A" w:rsidRPr="00C97B12" w:rsidRDefault="0041073C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</w:t>
      </w:r>
    </w:p>
    <w:p w14:paraId="46BBFDFE" w14:textId="6EA558A9" w:rsidR="0041073C" w:rsidRPr="00C97B12" w:rsidRDefault="0041073C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Победителем открытого конкурса признается участник, который предложил лучшие условия и которому присвоен первый номер.</w:t>
      </w:r>
    </w:p>
    <w:p w14:paraId="350BD450" w14:textId="58474334" w:rsidR="000A0405" w:rsidRPr="00C97B12" w:rsidRDefault="000A0405" w:rsidP="00C97B12">
      <w:pPr>
        <w:spacing w:after="20"/>
        <w:ind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Секретарь Комиссии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 участия в открытом конкурсе, конкурсные заявки которых были рассмотрены, условия исполнения договора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подписывается членами конкурсной комиссии в установленном в Обществе порядке. Срок подписания Протокола – в течение рабочего дня, следующего после дня окончания проведения оценки и сопоставления конкурсных заявок.</w:t>
      </w:r>
    </w:p>
    <w:p w14:paraId="21DCCF24" w14:textId="59236A78" w:rsidR="00F74C7A" w:rsidRPr="00C97B12" w:rsidRDefault="00C17F0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</w:t>
      </w:r>
    </w:p>
    <w:p w14:paraId="2F0355E5" w14:textId="3EB85EED" w:rsidR="00C17F0D" w:rsidRPr="00C97B12" w:rsidRDefault="00C17F0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Комиссия оставляет за собой право не разъяснять участникам его итоги.</w:t>
      </w:r>
    </w:p>
    <w:p w14:paraId="2E03066A" w14:textId="421E8210" w:rsidR="00C17F0D" w:rsidRPr="00C97B12" w:rsidRDefault="00536961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4519CA47" w14:textId="27708318" w:rsidR="00536961" w:rsidRPr="00C97B12" w:rsidRDefault="00536961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Комиссия  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0971E15C" w14:textId="28A71609" w:rsidR="00536961" w:rsidRPr="00C97B12" w:rsidRDefault="0091287A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 xml:space="preserve">Подведение итогов открытого конкурса: </w:t>
      </w:r>
      <w:r w:rsidR="00CD5EC3" w:rsidRPr="00C97B12">
        <w:rPr>
          <w:rStyle w:val="af1"/>
          <w:color w:val="auto"/>
          <w:sz w:val="28"/>
          <w:szCs w:val="28"/>
          <w:u w:val="none"/>
        </w:rPr>
        <w:t>не позднее 5 (пяти) рабочих дней с момента вскрытия конвертов.</w:t>
      </w:r>
    </w:p>
    <w:p w14:paraId="70DF388C" w14:textId="2D052DE3" w:rsidR="0091287A" w:rsidRPr="00C97B12" w:rsidRDefault="00E80D5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 xml:space="preserve">Информация о победителе открытого конкурса доводится непосредственно до победителя этого конкурса </w:t>
      </w:r>
      <w:r w:rsidR="00DC5A1D" w:rsidRPr="00C97B12">
        <w:rPr>
          <w:rStyle w:val="af1"/>
          <w:color w:val="auto"/>
          <w:sz w:val="28"/>
          <w:szCs w:val="28"/>
          <w:u w:val="none"/>
        </w:rPr>
        <w:t>не позднее 1 (одного) рабочего дня с момента подписания протокола подведения итогов.</w:t>
      </w:r>
    </w:p>
    <w:p w14:paraId="3E89408E" w14:textId="3ABE3668" w:rsidR="008B2533" w:rsidRPr="00C97B12" w:rsidRDefault="008B2533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rStyle w:val="af1"/>
          <w:color w:val="auto"/>
          <w:sz w:val="28"/>
          <w:szCs w:val="28"/>
          <w:u w:val="none"/>
        </w:rPr>
      </w:pPr>
      <w:r w:rsidRPr="00C97B12">
        <w:rPr>
          <w:rStyle w:val="af1"/>
          <w:color w:val="auto"/>
          <w:sz w:val="28"/>
          <w:szCs w:val="28"/>
          <w:u w:val="none"/>
        </w:rPr>
        <w:t>Комиссия вправе:</w:t>
      </w:r>
    </w:p>
    <w:p w14:paraId="327E5E6E" w14:textId="135FDCAC" w:rsidR="008B2533" w:rsidRDefault="008B2533" w:rsidP="00C97B12">
      <w:pPr>
        <w:pStyle w:val="aa"/>
        <w:numPr>
          <w:ilvl w:val="4"/>
          <w:numId w:val="25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лучшей заявку, имеющую не наименьшую цену;</w:t>
      </w:r>
    </w:p>
    <w:p w14:paraId="34F96972" w14:textId="1D24BA3C" w:rsidR="008B2533" w:rsidRDefault="00D04168" w:rsidP="00C97B12">
      <w:pPr>
        <w:pStyle w:val="aa"/>
        <w:numPr>
          <w:ilvl w:val="4"/>
          <w:numId w:val="25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отклонить все конкурсные заявки, полученные от претендентов открытого конкурса;</w:t>
      </w:r>
    </w:p>
    <w:p w14:paraId="5F4EF8D4" w14:textId="2509478C" w:rsidR="00D04168" w:rsidRDefault="00D04168" w:rsidP="00C97B12">
      <w:pPr>
        <w:pStyle w:val="aa"/>
        <w:numPr>
          <w:ilvl w:val="4"/>
          <w:numId w:val="25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проведение открытого конкурса в любой момент до подписания Протокола оценки и сопоставления заявок.</w:t>
      </w:r>
    </w:p>
    <w:p w14:paraId="73ACC29E" w14:textId="77777777" w:rsidR="00D04168" w:rsidRDefault="00D04168" w:rsidP="00885A24">
      <w:pPr>
        <w:pStyle w:val="aa"/>
        <w:spacing w:after="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773A812E" w14:textId="77777777" w:rsidR="00A60BBC" w:rsidRDefault="00A60BBC" w:rsidP="00885A24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45B30CED" w14:textId="0E83D072" w:rsidR="00A0583A" w:rsidRPr="00C97B12" w:rsidRDefault="00A0583A" w:rsidP="00E103C5">
      <w:pPr>
        <w:pStyle w:val="aa"/>
        <w:numPr>
          <w:ilvl w:val="0"/>
          <w:numId w:val="1"/>
        </w:numPr>
        <w:spacing w:after="20"/>
        <w:ind w:left="-142" w:firstLine="851"/>
        <w:jc w:val="both"/>
        <w:outlineLvl w:val="0"/>
        <w:rPr>
          <w:b/>
          <w:sz w:val="28"/>
          <w:szCs w:val="28"/>
        </w:rPr>
      </w:pPr>
      <w:bookmarkStart w:id="15" w:name="_Toc68196888"/>
      <w:r w:rsidRPr="00C97B12">
        <w:rPr>
          <w:b/>
          <w:sz w:val="28"/>
          <w:szCs w:val="28"/>
        </w:rPr>
        <w:t>Заключение договора по результатам проведения открытого конкурса</w:t>
      </w:r>
      <w:bookmarkEnd w:id="15"/>
    </w:p>
    <w:p w14:paraId="0103BEBC" w14:textId="3E0645F8" w:rsidR="00A0583A" w:rsidRDefault="00A17246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победитель открытого конкурса в срок не представил </w:t>
      </w:r>
      <w:r w:rsidR="005836C5">
        <w:rPr>
          <w:sz w:val="28"/>
          <w:szCs w:val="28"/>
        </w:rPr>
        <w:t>Комиссии подписанный договор, победитель открытого конкурса считается уклонившимся от заключения договора.</w:t>
      </w:r>
    </w:p>
    <w:p w14:paraId="07B8F596" w14:textId="31639F62" w:rsidR="005836C5" w:rsidRDefault="005F2AE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победитель открытого конкурса признан уклонившимся от заключения договора, Заказчик вправе обратиться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этом,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открытый конкурс признается несостоявшимся.</w:t>
      </w:r>
    </w:p>
    <w:p w14:paraId="5DB23350" w14:textId="139C2064" w:rsidR="005F2AE7" w:rsidRDefault="006F176B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на условиях</w:t>
      </w:r>
      <w:r w:rsidR="00C97B1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</w:t>
      </w:r>
      <w:r w:rsidR="005F2AE7">
        <w:rPr>
          <w:sz w:val="28"/>
          <w:szCs w:val="28"/>
        </w:rPr>
        <w:t xml:space="preserve"> конкурсной заявке и в конкурсной документации.</w:t>
      </w:r>
    </w:p>
    <w:p w14:paraId="186775C5" w14:textId="7D071421" w:rsidR="00311E86" w:rsidRDefault="00311E86" w:rsidP="00C97B12">
      <w:pPr>
        <w:pStyle w:val="aa"/>
        <w:spacing w:after="20"/>
        <w:ind w:left="792"/>
        <w:jc w:val="both"/>
        <w:rPr>
          <w:sz w:val="28"/>
          <w:szCs w:val="28"/>
        </w:rPr>
      </w:pPr>
    </w:p>
    <w:p w14:paraId="69010871" w14:textId="77777777" w:rsidR="00BE2DBB" w:rsidRDefault="00BE2DBB" w:rsidP="00C97B12">
      <w:pPr>
        <w:pStyle w:val="aa"/>
        <w:spacing w:after="20"/>
        <w:ind w:left="792"/>
        <w:jc w:val="both"/>
        <w:rPr>
          <w:sz w:val="28"/>
          <w:szCs w:val="28"/>
        </w:rPr>
      </w:pPr>
    </w:p>
    <w:p w14:paraId="541DBF5C" w14:textId="2D8F4A09" w:rsidR="00311E86" w:rsidRPr="00C97B12" w:rsidRDefault="00311E86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r w:rsidRPr="00C97B12">
        <w:rPr>
          <w:b/>
          <w:sz w:val="28"/>
          <w:szCs w:val="28"/>
        </w:rPr>
        <w:t xml:space="preserve"> </w:t>
      </w:r>
      <w:bookmarkStart w:id="16" w:name="_Toc68196889"/>
      <w:r w:rsidRPr="00C97B12">
        <w:rPr>
          <w:b/>
          <w:sz w:val="28"/>
          <w:szCs w:val="28"/>
        </w:rPr>
        <w:t>Последствия признания открытого конкурса несостоявшимся</w:t>
      </w:r>
      <w:bookmarkEnd w:id="16"/>
    </w:p>
    <w:p w14:paraId="1443207D" w14:textId="731C7F1A" w:rsidR="00311E86" w:rsidRDefault="00E20FA2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открытый конкурс признан несостоявшимся или 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5F666956" w14:textId="27450EF2" w:rsidR="002E2BC4" w:rsidRPr="001550F1" w:rsidRDefault="00E20FA2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объявления о проведении повторного открытого конкурса Заказчик вправе изменить условия открытого конкурса.</w:t>
      </w:r>
    </w:p>
    <w:p w14:paraId="06A4B80D" w14:textId="77777777" w:rsidR="00A1126C" w:rsidRDefault="00A1126C" w:rsidP="00E20FA2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783584F0" w14:textId="179F7A74" w:rsidR="00E20FA2" w:rsidRPr="00C97B12" w:rsidRDefault="00E20FA2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7" w:name="_Toc68196890"/>
      <w:r w:rsidRPr="00C97B12">
        <w:rPr>
          <w:b/>
          <w:sz w:val="28"/>
          <w:szCs w:val="28"/>
        </w:rPr>
        <w:t>Недобросовестные действия Участника</w:t>
      </w:r>
      <w:bookmarkEnd w:id="17"/>
    </w:p>
    <w:p w14:paraId="3839F090" w14:textId="1F5B0F31" w:rsidR="00E20FA2" w:rsidRDefault="00E20FA2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недобросовестным действиям Участников относятся действия, которые выражаются в том,</w:t>
      </w:r>
      <w:r w:rsidR="00150C27">
        <w:rPr>
          <w:sz w:val="28"/>
          <w:szCs w:val="28"/>
        </w:rPr>
        <w:t xml:space="preserve">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воздействий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21CE8414" w14:textId="036283E6" w:rsidR="00150C27" w:rsidRDefault="00150C2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Заказчик, в случае установления им недобросовестности действий Участника отстраняет его от участия в конкурсе.</w:t>
      </w:r>
    </w:p>
    <w:p w14:paraId="0AADBCD9" w14:textId="77777777" w:rsidR="00150C27" w:rsidRDefault="00150C27" w:rsidP="00E20FA2">
      <w:pPr>
        <w:pStyle w:val="aa"/>
        <w:spacing w:after="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5BF50E" w14:textId="77777777" w:rsidR="008B3482" w:rsidRDefault="008B3482" w:rsidP="00E20FA2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4E663E5A" w14:textId="77777777" w:rsidR="00EA2E48" w:rsidRDefault="00EA2E48" w:rsidP="00E20FA2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5941EDE9" w14:textId="68FBF3C7" w:rsidR="001F0B9B" w:rsidRDefault="00631257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8" w:name="_Toc68196891"/>
      <w:r>
        <w:rPr>
          <w:b/>
          <w:sz w:val="28"/>
          <w:szCs w:val="28"/>
        </w:rPr>
        <w:t>Изучение Участников на соответствие</w:t>
      </w:r>
      <w:r w:rsidR="0074458E">
        <w:rPr>
          <w:b/>
          <w:sz w:val="28"/>
          <w:szCs w:val="28"/>
        </w:rPr>
        <w:t xml:space="preserve"> требованиям, установленным в</w:t>
      </w:r>
      <w:r>
        <w:rPr>
          <w:b/>
          <w:sz w:val="28"/>
          <w:szCs w:val="28"/>
        </w:rPr>
        <w:t xml:space="preserve"> конкурсной документации</w:t>
      </w:r>
      <w:bookmarkEnd w:id="18"/>
    </w:p>
    <w:p w14:paraId="47A907B7" w14:textId="77777777" w:rsidR="00182E63" w:rsidRDefault="00182E63" w:rsidP="00182E63">
      <w:pPr>
        <w:pStyle w:val="aa"/>
        <w:spacing w:after="20"/>
        <w:ind w:left="709"/>
        <w:jc w:val="both"/>
        <w:rPr>
          <w:b/>
          <w:sz w:val="28"/>
          <w:szCs w:val="28"/>
        </w:rPr>
      </w:pPr>
    </w:p>
    <w:p w14:paraId="5150DF48" w14:textId="14F68B9E" w:rsidR="00631257" w:rsidRDefault="0063125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изучает Участников на соответствие требованиям, изложенным в конкурсной документации, на основании представленных Участниками в конкурсных заявках документов.</w:t>
      </w:r>
    </w:p>
    <w:p w14:paraId="2692AC9E" w14:textId="5156EDA9" w:rsidR="00631257" w:rsidRDefault="0063125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заявок Участников, Заказчик имеет право запрашивать у соответствующих органов государственной власти, а также у юридических и физических лиц, указанных в конкурсных заявках Участников, для проверки достоверности указанных сведений.</w:t>
      </w:r>
    </w:p>
    <w:p w14:paraId="63F4EC9B" w14:textId="0EE84E41" w:rsidR="00631257" w:rsidRPr="00AA1B01" w:rsidRDefault="00631257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 не соответствует требованиям, содержащимся в конкурсной документации, его конкурсна</w:t>
      </w:r>
      <w:r w:rsidR="00AA1B01">
        <w:rPr>
          <w:sz w:val="28"/>
          <w:szCs w:val="28"/>
        </w:rPr>
        <w:t>я заявка отклоняется Комиссией.</w:t>
      </w:r>
    </w:p>
    <w:p w14:paraId="4625F3E3" w14:textId="77777777" w:rsidR="00631257" w:rsidRDefault="00631257" w:rsidP="00E20FA2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5A3599A6" w14:textId="77777777" w:rsidR="007229F2" w:rsidRDefault="007229F2" w:rsidP="00E20FA2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390A35CA" w14:textId="20842F9B" w:rsidR="00631257" w:rsidRDefault="00631257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19" w:name="_Toc68196892"/>
      <w:r w:rsidRPr="00631257">
        <w:rPr>
          <w:b/>
          <w:sz w:val="28"/>
          <w:szCs w:val="28"/>
        </w:rPr>
        <w:t>Порядок оформления конкурсных заявок</w:t>
      </w:r>
      <w:bookmarkEnd w:id="19"/>
    </w:p>
    <w:p w14:paraId="3AFA1D36" w14:textId="77777777" w:rsidR="00182E63" w:rsidRPr="00631257" w:rsidRDefault="00182E63" w:rsidP="00182E63">
      <w:pPr>
        <w:pStyle w:val="aa"/>
        <w:spacing w:after="20"/>
        <w:ind w:left="709"/>
        <w:jc w:val="both"/>
        <w:rPr>
          <w:b/>
          <w:sz w:val="28"/>
          <w:szCs w:val="28"/>
        </w:rPr>
      </w:pPr>
    </w:p>
    <w:p w14:paraId="57BE568E" w14:textId="010ECFA3" w:rsidR="00631257" w:rsidRDefault="00A16C26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 и все необходимые документы должны быть представлены в запечатанном конверте.</w:t>
      </w:r>
    </w:p>
    <w:p w14:paraId="3C0B6D10" w14:textId="30404049" w:rsidR="00A16C26" w:rsidRDefault="00A16C26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представленные в конкурсной заявке Участника, должны быть расположены в соответствии с описью. Все страницы </w:t>
      </w:r>
      <w:r w:rsidR="00DA71CD">
        <w:rPr>
          <w:sz w:val="28"/>
          <w:szCs w:val="28"/>
        </w:rPr>
        <w:t>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лицом, имеющим доверенность на право подписи документов от имени Участника с указанием количества листов.</w:t>
      </w:r>
    </w:p>
    <w:p w14:paraId="1D63D2BC" w14:textId="2BEF0079" w:rsidR="00A16C26" w:rsidRDefault="00DA71C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заявка должна быть подписана лицом, имеющим доверенность на право подписи документов от имени Участника. Все страницы конкурсной заявки, за исключением иллюстрированных материалов, должны быть подписаны лицом, подписавшим конкурсную заявку.</w:t>
      </w:r>
    </w:p>
    <w:p w14:paraId="19983A8F" w14:textId="0AF1D9AB" w:rsidR="00DA71CD" w:rsidRDefault="00DA71C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рукописные исправления, сделанные в конкурсной заявке, должны быть подписаны лицом, подписавшим конкурсную заявку.</w:t>
      </w:r>
    </w:p>
    <w:p w14:paraId="000B45A3" w14:textId="7B383DB0" w:rsidR="00DA71CD" w:rsidRDefault="00DA71C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конверт не запечатан или не имеет маркировки, Заказчик не несет ответственности за утерю конкурсной заявки или его преждевременное вскрытие.</w:t>
      </w:r>
    </w:p>
    <w:p w14:paraId="4B7B2ED8" w14:textId="77777777" w:rsidR="00DA71CD" w:rsidRDefault="00DA71CD" w:rsidP="00E20FA2">
      <w:pPr>
        <w:pStyle w:val="aa"/>
        <w:spacing w:after="20"/>
        <w:ind w:left="357"/>
        <w:jc w:val="both"/>
        <w:rPr>
          <w:sz w:val="28"/>
          <w:szCs w:val="28"/>
        </w:rPr>
      </w:pPr>
    </w:p>
    <w:p w14:paraId="4FC0E9E3" w14:textId="37A372D9" w:rsidR="00DA71CD" w:rsidRDefault="00DA71CD" w:rsidP="00E103C5">
      <w:pPr>
        <w:pStyle w:val="aa"/>
        <w:numPr>
          <w:ilvl w:val="0"/>
          <w:numId w:val="1"/>
        </w:numPr>
        <w:spacing w:after="20"/>
        <w:ind w:left="0" w:firstLine="709"/>
        <w:jc w:val="both"/>
        <w:outlineLvl w:val="0"/>
        <w:rPr>
          <w:b/>
          <w:sz w:val="28"/>
          <w:szCs w:val="28"/>
        </w:rPr>
      </w:pPr>
      <w:bookmarkStart w:id="20" w:name="_Toc68196893"/>
      <w:r w:rsidRPr="00DA71CD">
        <w:rPr>
          <w:b/>
          <w:sz w:val="28"/>
          <w:szCs w:val="28"/>
        </w:rPr>
        <w:t>Маркировка конвертов</w:t>
      </w:r>
      <w:bookmarkEnd w:id="20"/>
    </w:p>
    <w:p w14:paraId="283F6CBF" w14:textId="77777777" w:rsidR="00182E63" w:rsidRPr="00DA71CD" w:rsidRDefault="00182E63" w:rsidP="00182E63">
      <w:pPr>
        <w:pStyle w:val="aa"/>
        <w:spacing w:after="20"/>
        <w:ind w:left="709"/>
        <w:jc w:val="both"/>
        <w:rPr>
          <w:b/>
          <w:sz w:val="28"/>
          <w:szCs w:val="28"/>
        </w:rPr>
      </w:pPr>
    </w:p>
    <w:p w14:paraId="36D993A4" w14:textId="0A2309EE" w:rsidR="00631257" w:rsidRPr="008F4DC6" w:rsidRDefault="00DA71CD" w:rsidP="00070B7D">
      <w:pPr>
        <w:pStyle w:val="aa"/>
        <w:numPr>
          <w:ilvl w:val="1"/>
          <w:numId w:val="1"/>
        </w:numPr>
        <w:spacing w:after="20"/>
        <w:ind w:left="0" w:firstLine="709"/>
        <w:jc w:val="both"/>
        <w:rPr>
          <w:sz w:val="28"/>
          <w:szCs w:val="28"/>
        </w:rPr>
      </w:pPr>
      <w:r w:rsidRPr="008F4DC6">
        <w:rPr>
          <w:sz w:val="28"/>
          <w:szCs w:val="28"/>
        </w:rPr>
        <w:t>Маркировка конверта должна содержать следующую информацию:</w:t>
      </w:r>
    </w:p>
    <w:p w14:paraId="2093FABF" w14:textId="72F9B193" w:rsidR="00182E63" w:rsidRDefault="00182E63" w:rsidP="00182E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71CD" w:rsidRPr="00FC3967">
        <w:rPr>
          <w:b/>
          <w:sz w:val="28"/>
          <w:szCs w:val="28"/>
        </w:rPr>
        <w:t xml:space="preserve">«Конкурсная заявка на участие в открытом конкурсе </w:t>
      </w:r>
      <w:r w:rsidR="0081222A" w:rsidRPr="00FC3967">
        <w:rPr>
          <w:b/>
          <w:sz w:val="28"/>
          <w:szCs w:val="28"/>
        </w:rPr>
        <w:t xml:space="preserve">по выбору контрагента по оказанию консалтинговых услуг по </w:t>
      </w:r>
      <w:r w:rsidR="002E2BC4" w:rsidRPr="00FC3967">
        <w:rPr>
          <w:b/>
          <w:sz w:val="28"/>
          <w:szCs w:val="28"/>
        </w:rPr>
        <w:t>трансформации модели</w:t>
      </w:r>
      <w:r w:rsidRPr="00FC3967">
        <w:rPr>
          <w:b/>
          <w:sz w:val="28"/>
          <w:szCs w:val="28"/>
        </w:rPr>
        <w:t xml:space="preserve"> коммерческой функции для нужд ООО «ТрансЛес». Не вскрывать до </w:t>
      </w:r>
      <w:r w:rsidR="00CB2C0D" w:rsidRPr="00FC3967">
        <w:rPr>
          <w:b/>
          <w:sz w:val="28"/>
          <w:szCs w:val="28"/>
        </w:rPr>
        <w:t>15:00 по московскому времени «21</w:t>
      </w:r>
      <w:r w:rsidRPr="00FC3967">
        <w:rPr>
          <w:b/>
          <w:sz w:val="28"/>
          <w:szCs w:val="28"/>
        </w:rPr>
        <w:t>» мая 2021г.».</w:t>
      </w:r>
    </w:p>
    <w:p w14:paraId="61B56747" w14:textId="77777777" w:rsidR="0081222A" w:rsidRDefault="0081222A" w:rsidP="00182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4A13CEF3" w14:textId="77777777" w:rsidR="00B44C5E" w:rsidRDefault="00B44C5E" w:rsidP="00DA71CD">
      <w:pPr>
        <w:jc w:val="both"/>
        <w:rPr>
          <w:sz w:val="28"/>
          <w:szCs w:val="28"/>
        </w:rPr>
      </w:pPr>
    </w:p>
    <w:p w14:paraId="74F71731" w14:textId="77777777" w:rsidR="00AA1B01" w:rsidRDefault="00AA1B0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3DFB24" w14:textId="742D981A" w:rsidR="00183E12" w:rsidRPr="00CB2C0D" w:rsidRDefault="002E1BA2" w:rsidP="00CB2C0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68196894"/>
      <w:r w:rsidRPr="00CB2C0D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2C0D">
        <w:rPr>
          <w:rFonts w:ascii="Times New Roman" w:hAnsi="Times New Roman" w:cs="Times New Roman"/>
          <w:color w:val="auto"/>
          <w:sz w:val="28"/>
          <w:szCs w:val="28"/>
        </w:rPr>
        <w:t>к конкурсной документации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12" w:rsidRPr="00CB2C0D">
        <w:rPr>
          <w:rFonts w:ascii="Times New Roman" w:hAnsi="Times New Roman" w:cs="Times New Roman"/>
          <w:color w:val="auto"/>
          <w:sz w:val="28"/>
          <w:szCs w:val="28"/>
        </w:rPr>
        <w:t>(форма заявки)</w:t>
      </w:r>
      <w:bookmarkEnd w:id="21"/>
    </w:p>
    <w:p w14:paraId="18184DB1" w14:textId="77777777" w:rsidR="002E1BA2" w:rsidRPr="00C32747" w:rsidRDefault="002E1BA2" w:rsidP="002E1BA2">
      <w:pPr>
        <w:rPr>
          <w:rFonts w:ascii="Calibri" w:hAnsi="Calibri"/>
        </w:rPr>
      </w:pPr>
    </w:p>
    <w:p w14:paraId="776949A0" w14:textId="77777777" w:rsidR="002E1BA2" w:rsidRPr="00C32747" w:rsidRDefault="002E1BA2" w:rsidP="002E1BA2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E1BA2" w:rsidRPr="00C32747" w14:paraId="28EBD599" w14:textId="77777777" w:rsidTr="00EF1386">
        <w:tc>
          <w:tcPr>
            <w:tcW w:w="4928" w:type="dxa"/>
          </w:tcPr>
          <w:p w14:paraId="1D3A8686" w14:textId="77777777" w:rsidR="002E1BA2" w:rsidRPr="00C32747" w:rsidRDefault="002E1BA2" w:rsidP="00EF1386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  <w:i/>
              </w:rPr>
              <w:t>Печатается на официальном</w:t>
            </w:r>
          </w:p>
          <w:p w14:paraId="69477ED8" w14:textId="77777777" w:rsidR="002E1BA2" w:rsidRPr="00C32747" w:rsidRDefault="002E1BA2" w:rsidP="00EF1386">
            <w:pPr>
              <w:rPr>
                <w:rFonts w:ascii="Calibri" w:hAnsi="Calibri"/>
                <w:i/>
              </w:rPr>
            </w:pPr>
            <w:r w:rsidRPr="00C32747">
              <w:rPr>
                <w:rFonts w:ascii="Calibri" w:hAnsi="Calibri"/>
                <w:i/>
              </w:rPr>
              <w:t>бланке организации-</w:t>
            </w:r>
            <w:r>
              <w:rPr>
                <w:rFonts w:ascii="Calibri" w:hAnsi="Calibri"/>
                <w:i/>
              </w:rPr>
              <w:t>Претендента</w:t>
            </w:r>
            <w:r w:rsidRPr="00C32747">
              <w:rPr>
                <w:rFonts w:ascii="Calibri" w:hAnsi="Calibri"/>
                <w:i/>
              </w:rPr>
              <w:t xml:space="preserve"> </w:t>
            </w:r>
          </w:p>
          <w:p w14:paraId="76DA1F33" w14:textId="77777777" w:rsidR="002E1BA2" w:rsidRPr="00C32747" w:rsidRDefault="002E1BA2" w:rsidP="00EF1386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Исх. №______ от «___</w:t>
            </w:r>
            <w:r w:rsidRPr="00C32747"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t xml:space="preserve"> </w:t>
            </w:r>
            <w:r w:rsidRPr="00C32747">
              <w:rPr>
                <w:rFonts w:ascii="Calibri" w:hAnsi="Calibri"/>
              </w:rPr>
              <w:t>_______20__г</w:t>
            </w:r>
          </w:p>
        </w:tc>
      </w:tr>
    </w:tbl>
    <w:p w14:paraId="7A6E21F9" w14:textId="77777777" w:rsidR="002E1BA2" w:rsidRPr="00C32747" w:rsidRDefault="002E1BA2" w:rsidP="002E1BA2">
      <w:pPr>
        <w:rPr>
          <w:rFonts w:ascii="Calibri" w:hAnsi="Calibri"/>
          <w:i/>
        </w:rPr>
      </w:pPr>
    </w:p>
    <w:p w14:paraId="6E1A5407" w14:textId="77777777" w:rsidR="002E1BA2" w:rsidRPr="00C32747" w:rsidRDefault="002E1BA2" w:rsidP="001550F1">
      <w:r w:rsidRPr="00C32747"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2E1BA2" w:rsidRPr="00C32747" w14:paraId="10014903" w14:textId="77777777" w:rsidTr="00EF1386">
        <w:trPr>
          <w:jc w:val="right"/>
        </w:trPr>
        <w:tc>
          <w:tcPr>
            <w:tcW w:w="4500" w:type="dxa"/>
          </w:tcPr>
          <w:p w14:paraId="03167314" w14:textId="77777777" w:rsidR="002E1BA2" w:rsidRPr="00C32747" w:rsidRDefault="002E1BA2" w:rsidP="00EF1386">
            <w:pPr>
              <w:ind w:left="72"/>
              <w:jc w:val="right"/>
              <w:rPr>
                <w:rFonts w:ascii="Calibri" w:hAnsi="Calibri"/>
                <w:b/>
              </w:rPr>
            </w:pPr>
            <w:r w:rsidRPr="00C32747">
              <w:rPr>
                <w:rFonts w:ascii="Calibri" w:hAnsi="Calibri"/>
                <w:b/>
              </w:rPr>
              <w:t xml:space="preserve">Председателю </w:t>
            </w:r>
            <w:r>
              <w:rPr>
                <w:rFonts w:ascii="Calibri" w:hAnsi="Calibri"/>
                <w:b/>
              </w:rPr>
              <w:t xml:space="preserve">Конкурсной комиссии </w:t>
            </w:r>
            <w:r w:rsidRPr="00C32747">
              <w:rPr>
                <w:rFonts w:ascii="Calibri" w:hAnsi="Calibri"/>
                <w:b/>
              </w:rPr>
              <w:t>ООО</w:t>
            </w:r>
            <w:r>
              <w:rPr>
                <w:rFonts w:ascii="Calibri" w:hAnsi="Calibri"/>
                <w:b/>
              </w:rPr>
              <w:t xml:space="preserve"> «ТрансЛес»</w:t>
            </w:r>
          </w:p>
          <w:p w14:paraId="0F49745A" w14:textId="77777777" w:rsidR="002E1BA2" w:rsidRPr="00C32747" w:rsidRDefault="002E1BA2" w:rsidP="00EF1386">
            <w:pPr>
              <w:ind w:left="7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А.А. Барбариушу</w:t>
            </w:r>
          </w:p>
        </w:tc>
      </w:tr>
    </w:tbl>
    <w:p w14:paraId="1C5AB7EE" w14:textId="77777777" w:rsidR="002E1BA2" w:rsidRPr="00C32747" w:rsidRDefault="002E1BA2" w:rsidP="001550F1"/>
    <w:p w14:paraId="5F4EF602" w14:textId="77777777" w:rsidR="002E1BA2" w:rsidRPr="00C32747" w:rsidRDefault="002E1BA2" w:rsidP="002E1BA2">
      <w:pPr>
        <w:jc w:val="right"/>
        <w:rPr>
          <w:rFonts w:ascii="Calibri" w:hAnsi="Calibri"/>
        </w:rPr>
      </w:pPr>
    </w:p>
    <w:p w14:paraId="73408EAE" w14:textId="77777777" w:rsidR="002E1BA2" w:rsidRPr="00C32747" w:rsidRDefault="002E1BA2" w:rsidP="002E1BA2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Уважаемый Алексей Алексеевич!</w:t>
      </w:r>
    </w:p>
    <w:p w14:paraId="0EAE8EE4" w14:textId="77777777" w:rsidR="002E1BA2" w:rsidRPr="00C32747" w:rsidRDefault="002E1BA2" w:rsidP="002E1BA2">
      <w:pPr>
        <w:spacing w:line="276" w:lineRule="auto"/>
        <w:jc w:val="center"/>
        <w:rPr>
          <w:rFonts w:ascii="Calibri" w:hAnsi="Calibri"/>
        </w:rPr>
      </w:pPr>
    </w:p>
    <w:p w14:paraId="59AC8709" w14:textId="211F32CD" w:rsidR="002E1BA2" w:rsidRPr="00C32747" w:rsidRDefault="002E1BA2" w:rsidP="002E1BA2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Изучив Ваше Извещение от «_</w:t>
      </w:r>
      <w:r>
        <w:rPr>
          <w:rFonts w:ascii="Calibri" w:hAnsi="Calibri"/>
        </w:rPr>
        <w:t>__» ________ 20___г.</w:t>
      </w:r>
      <w:r w:rsidRPr="00C32747">
        <w:rPr>
          <w:rFonts w:ascii="Calibri" w:hAnsi="Calibri"/>
        </w:rPr>
        <w:t xml:space="preserve"> о проведении от</w:t>
      </w:r>
      <w:r w:rsidR="00DB6B7B">
        <w:rPr>
          <w:rFonts w:ascii="Calibri" w:hAnsi="Calibri"/>
        </w:rPr>
        <w:t>крытого конкурса</w:t>
      </w:r>
      <w:r>
        <w:rPr>
          <w:rFonts w:ascii="Calibri" w:hAnsi="Calibri"/>
        </w:rPr>
        <w:t xml:space="preserve"> с целью выбора победителя, который окажет в полном объеме консалтинговые услуги по </w:t>
      </w:r>
      <w:r w:rsidR="002E2BC4" w:rsidRPr="008F4DC6">
        <w:rPr>
          <w:rFonts w:ascii="Calibri" w:hAnsi="Calibri"/>
        </w:rPr>
        <w:t>трансформации модели коммерческой функции</w:t>
      </w:r>
      <w:r w:rsidR="002E2BC4">
        <w:rPr>
          <w:rFonts w:ascii="Calibri" w:hAnsi="Calibri"/>
        </w:rPr>
        <w:t xml:space="preserve"> </w:t>
      </w:r>
      <w:r>
        <w:rPr>
          <w:rFonts w:ascii="Calibri" w:hAnsi="Calibri"/>
        </w:rPr>
        <w:t>для нужд ООО «ТрансЛес»,</w:t>
      </w:r>
      <w:r w:rsidRPr="008565CB">
        <w:rPr>
          <w:rFonts w:ascii="Calibri" w:hAnsi="Calibri"/>
          <w:b/>
        </w:rPr>
        <w:t xml:space="preserve"> </w:t>
      </w:r>
      <w:r w:rsidRPr="00C32747">
        <w:rPr>
          <w:rFonts w:ascii="Calibri" w:hAnsi="Calibri"/>
        </w:rPr>
        <w:t>наша организация выражает свою заинтересованнос</w:t>
      </w:r>
      <w:r>
        <w:rPr>
          <w:rFonts w:ascii="Calibri" w:hAnsi="Calibri"/>
        </w:rPr>
        <w:t xml:space="preserve">ть в участии в данном открытом </w:t>
      </w:r>
      <w:r w:rsidRPr="00C32747">
        <w:rPr>
          <w:rFonts w:ascii="Calibri" w:hAnsi="Calibri"/>
        </w:rPr>
        <w:t>конкурсе в связи, с чем направляем Вам следующую информацию (необходимо указать перечень информации):</w:t>
      </w:r>
    </w:p>
    <w:p w14:paraId="4AC545AD" w14:textId="77777777" w:rsidR="002E1BA2" w:rsidRPr="00C32747" w:rsidRDefault="002E1BA2" w:rsidP="002E1BA2">
      <w:pPr>
        <w:spacing w:line="276" w:lineRule="auto"/>
        <w:ind w:firstLine="709"/>
        <w:jc w:val="both"/>
        <w:rPr>
          <w:rFonts w:ascii="Calibri" w:hAnsi="Calibri"/>
        </w:rPr>
      </w:pPr>
      <w:r w:rsidRPr="00C32747">
        <w:rPr>
          <w:rFonts w:ascii="Calibri" w:hAnsi="Calibri"/>
        </w:rPr>
        <w:t>Наименование, место нахождения, банковские реквизиты.</w:t>
      </w:r>
    </w:p>
    <w:p w14:paraId="0D0EDCC9" w14:textId="77777777" w:rsidR="002E1BA2" w:rsidRPr="00C32747" w:rsidRDefault="002E1BA2" w:rsidP="002E1BA2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E38C3D2" w14:textId="77777777" w:rsidR="002E1BA2" w:rsidRPr="00C32747" w:rsidRDefault="002E1BA2" w:rsidP="002E1BA2">
      <w:pPr>
        <w:ind w:firstLine="709"/>
        <w:jc w:val="both"/>
        <w:rPr>
          <w:rFonts w:ascii="Calibri" w:hAnsi="Calibri"/>
        </w:rPr>
      </w:pPr>
    </w:p>
    <w:p w14:paraId="32BCF6A1" w14:textId="77777777" w:rsidR="002E1BA2" w:rsidRPr="00C32747" w:rsidRDefault="002E1BA2" w:rsidP="002E1BA2">
      <w:pPr>
        <w:rPr>
          <w:rFonts w:ascii="Calibri" w:hAnsi="Calibri"/>
        </w:rPr>
      </w:pPr>
    </w:p>
    <w:p w14:paraId="164E3FD4" w14:textId="77777777" w:rsidR="002E1BA2" w:rsidRPr="00C32747" w:rsidRDefault="002E1BA2" w:rsidP="002E1BA2">
      <w:pPr>
        <w:rPr>
          <w:rFonts w:ascii="Calibri" w:hAnsi="Calibri"/>
        </w:rPr>
      </w:pPr>
      <w:r w:rsidRPr="00C32747">
        <w:rPr>
          <w:rFonts w:ascii="Calibri" w:hAnsi="Calibri"/>
        </w:rPr>
        <w:t>Руководитель организации _______________ ______________________/_____________/</w:t>
      </w:r>
    </w:p>
    <w:p w14:paraId="52F36A7A" w14:textId="77777777" w:rsidR="002E1BA2" w:rsidRPr="00C32747" w:rsidRDefault="002E1BA2" w:rsidP="002E1BA2">
      <w:pPr>
        <w:jc w:val="center"/>
        <w:rPr>
          <w:rFonts w:ascii="Calibri" w:hAnsi="Calibri"/>
          <w:i/>
          <w:sz w:val="16"/>
          <w:szCs w:val="16"/>
        </w:rPr>
      </w:pPr>
    </w:p>
    <w:p w14:paraId="5F48A894" w14:textId="77777777" w:rsidR="002E1BA2" w:rsidRPr="00C32747" w:rsidRDefault="002E1BA2" w:rsidP="002E1BA2">
      <w:pPr>
        <w:jc w:val="center"/>
        <w:rPr>
          <w:rFonts w:ascii="Calibri" w:hAnsi="Calibri"/>
        </w:rPr>
      </w:pPr>
      <w:r w:rsidRPr="00C32747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C32747">
        <w:rPr>
          <w:rFonts w:ascii="Calibri" w:hAnsi="Calibri"/>
          <w:i/>
          <w:sz w:val="16"/>
          <w:szCs w:val="16"/>
        </w:rPr>
        <w:tab/>
      </w:r>
      <w:r w:rsidRPr="00C32747">
        <w:rPr>
          <w:rFonts w:ascii="Calibri" w:hAnsi="Calibri"/>
          <w:i/>
          <w:sz w:val="16"/>
          <w:szCs w:val="16"/>
        </w:rPr>
        <w:tab/>
        <w:t xml:space="preserve">  </w:t>
      </w:r>
      <w:r>
        <w:rPr>
          <w:rFonts w:ascii="Calibri" w:hAnsi="Calibri"/>
          <w:i/>
          <w:sz w:val="16"/>
          <w:szCs w:val="16"/>
        </w:rPr>
        <w:t xml:space="preserve">                     </w:t>
      </w:r>
      <w:r w:rsidRPr="00C32747">
        <w:rPr>
          <w:rFonts w:ascii="Calibri" w:hAnsi="Calibri"/>
          <w:i/>
          <w:sz w:val="16"/>
          <w:szCs w:val="16"/>
        </w:rPr>
        <w:t xml:space="preserve">  (Ф.И.О. Руководителя)</w:t>
      </w:r>
    </w:p>
    <w:p w14:paraId="017822F1" w14:textId="77777777" w:rsidR="002E1BA2" w:rsidRPr="00C32747" w:rsidRDefault="002E1BA2" w:rsidP="002E1BA2">
      <w:pPr>
        <w:rPr>
          <w:rFonts w:ascii="Calibri" w:hAnsi="Calibri"/>
        </w:rPr>
      </w:pPr>
    </w:p>
    <w:p w14:paraId="78E11D9C" w14:textId="77777777" w:rsidR="002E1BA2" w:rsidRPr="00C32747" w:rsidRDefault="002E1BA2" w:rsidP="002E1BA2">
      <w:pPr>
        <w:rPr>
          <w:rFonts w:ascii="Calibri" w:hAnsi="Calibri"/>
        </w:rPr>
      </w:pPr>
    </w:p>
    <w:p w14:paraId="6F39F45D" w14:textId="77777777" w:rsidR="002E1BA2" w:rsidRPr="00C32747" w:rsidRDefault="002E1BA2" w:rsidP="002E1BA2">
      <w:pPr>
        <w:rPr>
          <w:rFonts w:ascii="Calibri" w:hAnsi="Calibri"/>
        </w:rPr>
      </w:pPr>
    </w:p>
    <w:p w14:paraId="1D60818F" w14:textId="77777777" w:rsidR="002E1BA2" w:rsidRPr="00C32747" w:rsidRDefault="002E1BA2" w:rsidP="002E1BA2">
      <w:pPr>
        <w:rPr>
          <w:rFonts w:ascii="Calibri" w:hAnsi="Calibri"/>
        </w:rPr>
      </w:pPr>
    </w:p>
    <w:p w14:paraId="1A570279" w14:textId="77777777" w:rsidR="002E1BA2" w:rsidRPr="00C32747" w:rsidRDefault="002E1BA2" w:rsidP="002E1BA2">
      <w:pPr>
        <w:rPr>
          <w:rFonts w:ascii="Calibri" w:hAnsi="Calibri"/>
        </w:rPr>
      </w:pPr>
    </w:p>
    <w:p w14:paraId="1706A64A" w14:textId="77777777" w:rsidR="002E1BA2" w:rsidRPr="00C32747" w:rsidRDefault="002E1BA2" w:rsidP="002E1BA2">
      <w:pPr>
        <w:rPr>
          <w:rFonts w:ascii="Calibri" w:hAnsi="Calibri"/>
        </w:rPr>
      </w:pPr>
    </w:p>
    <w:p w14:paraId="75261F8C" w14:textId="77777777" w:rsidR="002E1BA2" w:rsidRPr="00C32747" w:rsidRDefault="002E1BA2" w:rsidP="002E1BA2">
      <w:pPr>
        <w:rPr>
          <w:rFonts w:ascii="Calibri" w:hAnsi="Calibri"/>
        </w:rPr>
      </w:pPr>
    </w:p>
    <w:p w14:paraId="529546AD" w14:textId="77777777" w:rsidR="002E1BA2" w:rsidRPr="00C32747" w:rsidRDefault="002E1BA2" w:rsidP="002E1BA2">
      <w:pPr>
        <w:rPr>
          <w:rFonts w:ascii="Calibri" w:hAnsi="Calibri"/>
        </w:rPr>
      </w:pPr>
    </w:p>
    <w:p w14:paraId="4A98CD03" w14:textId="77777777" w:rsidR="002E1BA2" w:rsidRPr="00C32747" w:rsidRDefault="002E1BA2" w:rsidP="002E1BA2">
      <w:pPr>
        <w:rPr>
          <w:rFonts w:ascii="Calibri" w:hAnsi="Calibri"/>
        </w:rPr>
      </w:pPr>
    </w:p>
    <w:p w14:paraId="7489632E" w14:textId="77777777" w:rsidR="002E1BA2" w:rsidRDefault="002E1BA2" w:rsidP="002E1BA2">
      <w:pPr>
        <w:rPr>
          <w:rFonts w:ascii="Calibri" w:hAnsi="Calibri"/>
        </w:rPr>
      </w:pPr>
    </w:p>
    <w:p w14:paraId="55AEE115" w14:textId="77777777" w:rsidR="002E1BA2" w:rsidRDefault="002E1BA2" w:rsidP="002E1BA2">
      <w:pPr>
        <w:rPr>
          <w:rFonts w:ascii="Calibri" w:hAnsi="Calibri"/>
        </w:rPr>
      </w:pPr>
    </w:p>
    <w:p w14:paraId="267BB03C" w14:textId="77777777" w:rsidR="008B3482" w:rsidRDefault="008B3482" w:rsidP="002E1BA2">
      <w:pPr>
        <w:rPr>
          <w:rFonts w:ascii="Calibri" w:hAnsi="Calibri"/>
        </w:rPr>
      </w:pPr>
    </w:p>
    <w:p w14:paraId="7224A730" w14:textId="77777777" w:rsidR="008B3482" w:rsidRDefault="008B3482" w:rsidP="002E1BA2">
      <w:pPr>
        <w:rPr>
          <w:rFonts w:ascii="Calibri" w:hAnsi="Calibri"/>
        </w:rPr>
      </w:pPr>
    </w:p>
    <w:p w14:paraId="032EE1E4" w14:textId="77777777" w:rsidR="008B3482" w:rsidRDefault="008B3482" w:rsidP="002E1BA2">
      <w:pPr>
        <w:rPr>
          <w:rFonts w:ascii="Calibri" w:hAnsi="Calibri"/>
        </w:rPr>
      </w:pPr>
    </w:p>
    <w:p w14:paraId="389C8846" w14:textId="77777777" w:rsidR="008B3482" w:rsidRDefault="008B3482" w:rsidP="002E1BA2">
      <w:pPr>
        <w:rPr>
          <w:rFonts w:ascii="Calibri" w:hAnsi="Calibri"/>
        </w:rPr>
      </w:pPr>
    </w:p>
    <w:p w14:paraId="6824B1DB" w14:textId="77777777" w:rsidR="008B3482" w:rsidRDefault="008B3482" w:rsidP="002E1BA2">
      <w:pPr>
        <w:rPr>
          <w:rFonts w:ascii="Calibri" w:hAnsi="Calibri"/>
        </w:rPr>
      </w:pPr>
    </w:p>
    <w:p w14:paraId="62C819E4" w14:textId="77777777" w:rsidR="008B3482" w:rsidRDefault="008B3482" w:rsidP="002E1BA2">
      <w:pPr>
        <w:rPr>
          <w:rFonts w:ascii="Calibri" w:hAnsi="Calibri"/>
        </w:rPr>
      </w:pPr>
    </w:p>
    <w:p w14:paraId="319618EB" w14:textId="77777777" w:rsidR="008B3482" w:rsidRDefault="008B3482" w:rsidP="002E1BA2">
      <w:pPr>
        <w:rPr>
          <w:rFonts w:ascii="Calibri" w:hAnsi="Calibri"/>
        </w:rPr>
      </w:pPr>
    </w:p>
    <w:p w14:paraId="6646C816" w14:textId="77777777" w:rsidR="008B3482" w:rsidRDefault="008B3482" w:rsidP="002E1BA2">
      <w:pPr>
        <w:rPr>
          <w:rFonts w:ascii="Calibri" w:hAnsi="Calibri"/>
        </w:rPr>
      </w:pPr>
    </w:p>
    <w:p w14:paraId="4476D03B" w14:textId="77777777" w:rsidR="008B3482" w:rsidRPr="00C32747" w:rsidRDefault="008B3482" w:rsidP="002E1BA2">
      <w:pPr>
        <w:rPr>
          <w:rFonts w:ascii="Calibri" w:hAnsi="Calibri"/>
        </w:rPr>
      </w:pPr>
    </w:p>
    <w:p w14:paraId="30FDC8C2" w14:textId="77777777" w:rsidR="002E1BA2" w:rsidRPr="00C32747" w:rsidRDefault="002E1BA2" w:rsidP="002E1BA2">
      <w:pPr>
        <w:tabs>
          <w:tab w:val="left" w:pos="2925"/>
        </w:tabs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 xml:space="preserve">Исп. </w:t>
      </w:r>
    </w:p>
    <w:p w14:paraId="130B840F" w14:textId="77777777" w:rsidR="002E1BA2" w:rsidRPr="00C32747" w:rsidRDefault="002E1BA2" w:rsidP="002E1BA2">
      <w:pPr>
        <w:tabs>
          <w:tab w:val="left" w:pos="2925"/>
        </w:tabs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>Ф.И.О.</w:t>
      </w:r>
    </w:p>
    <w:p w14:paraId="1A2B0B33" w14:textId="0E08872F" w:rsidR="002E1BA2" w:rsidRPr="002E2BC4" w:rsidRDefault="002E1BA2" w:rsidP="002E2BC4">
      <w:pPr>
        <w:rPr>
          <w:rFonts w:ascii="Calibri" w:hAnsi="Calibri"/>
          <w:sz w:val="20"/>
        </w:rPr>
      </w:pPr>
      <w:r w:rsidRPr="00C32747">
        <w:rPr>
          <w:rFonts w:ascii="Calibri" w:hAnsi="Calibri"/>
          <w:sz w:val="20"/>
        </w:rPr>
        <w:t>Телефон: ______________</w:t>
      </w:r>
      <w:r w:rsidRPr="00C32747">
        <w:rPr>
          <w:rFonts w:ascii="Calibri" w:hAnsi="Calibri"/>
        </w:rPr>
        <w:br w:type="page"/>
      </w:r>
    </w:p>
    <w:p w14:paraId="5E1DBECB" w14:textId="57A6B324" w:rsidR="00183E12" w:rsidRPr="00CB2C0D" w:rsidRDefault="002E1BA2" w:rsidP="00CB2C0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68196895"/>
      <w:r w:rsidRPr="00CB2C0D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2C0D">
        <w:rPr>
          <w:rFonts w:ascii="Times New Roman" w:hAnsi="Times New Roman" w:cs="Times New Roman"/>
          <w:color w:val="auto"/>
          <w:sz w:val="28"/>
          <w:szCs w:val="28"/>
        </w:rPr>
        <w:t>к конкурсной документации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12" w:rsidRPr="00CB2C0D">
        <w:rPr>
          <w:rFonts w:ascii="Times New Roman" w:hAnsi="Times New Roman" w:cs="Times New Roman"/>
          <w:color w:val="auto"/>
          <w:sz w:val="28"/>
          <w:szCs w:val="28"/>
        </w:rPr>
        <w:t>(форма заявки)</w:t>
      </w:r>
      <w:bookmarkEnd w:id="22"/>
    </w:p>
    <w:p w14:paraId="015F094D" w14:textId="77777777" w:rsidR="002E1BA2" w:rsidRPr="00AA1B01" w:rsidRDefault="002E1BA2" w:rsidP="00AB2394">
      <w:pPr>
        <w:rPr>
          <w:sz w:val="28"/>
          <w:szCs w:val="28"/>
        </w:rPr>
      </w:pPr>
    </w:p>
    <w:p w14:paraId="35F48104" w14:textId="77777777" w:rsidR="002E1BA2" w:rsidRPr="00C32747" w:rsidRDefault="002E1BA2" w:rsidP="00AB2394">
      <w:pPr>
        <w:rPr>
          <w:rFonts w:ascii="Calibri" w:hAnsi="Calibri"/>
        </w:rPr>
      </w:pPr>
    </w:p>
    <w:p w14:paraId="000636EF" w14:textId="77777777" w:rsidR="002E1BA2" w:rsidRPr="00C32747" w:rsidRDefault="002E1BA2" w:rsidP="00AB2394">
      <w:pPr>
        <w:rPr>
          <w:rFonts w:ascii="Calibri" w:hAnsi="Calibri"/>
          <w:i/>
        </w:rPr>
      </w:pPr>
      <w:r w:rsidRPr="00C32747">
        <w:rPr>
          <w:rFonts w:ascii="Calibri" w:hAnsi="Calibri"/>
          <w:i/>
        </w:rPr>
        <w:t>Печатается на официальном</w:t>
      </w:r>
    </w:p>
    <w:p w14:paraId="09760F32" w14:textId="77777777" w:rsidR="002E1BA2" w:rsidRPr="00C32747" w:rsidRDefault="002E1BA2" w:rsidP="00AB2394">
      <w:pPr>
        <w:rPr>
          <w:rFonts w:ascii="Calibri" w:hAnsi="Calibri"/>
          <w:i/>
        </w:rPr>
      </w:pPr>
      <w:r w:rsidRPr="00C32747">
        <w:rPr>
          <w:rFonts w:ascii="Calibri" w:hAnsi="Calibri"/>
          <w:i/>
        </w:rPr>
        <w:t>бланке организац</w:t>
      </w:r>
      <w:r>
        <w:rPr>
          <w:rFonts w:ascii="Calibri" w:hAnsi="Calibri"/>
          <w:i/>
        </w:rPr>
        <w:t>ии-Претендент</w:t>
      </w:r>
      <w:r w:rsidRPr="00C32747">
        <w:rPr>
          <w:rFonts w:ascii="Calibri" w:hAnsi="Calibri"/>
          <w:i/>
        </w:rPr>
        <w:t xml:space="preserve">а </w:t>
      </w:r>
    </w:p>
    <w:p w14:paraId="1131B6A1" w14:textId="77777777" w:rsidR="002E1BA2" w:rsidRDefault="002E1BA2" w:rsidP="00AB2394">
      <w:pPr>
        <w:rPr>
          <w:rFonts w:ascii="Calibri" w:hAnsi="Calibri"/>
        </w:rPr>
      </w:pPr>
    </w:p>
    <w:p w14:paraId="609330C7" w14:textId="77777777" w:rsidR="00CB2C0D" w:rsidRPr="00C32747" w:rsidRDefault="00CB2C0D" w:rsidP="00AB2394">
      <w:pPr>
        <w:rPr>
          <w:rFonts w:ascii="Calibri" w:hAnsi="Calibri"/>
        </w:rPr>
      </w:pPr>
    </w:p>
    <w:p w14:paraId="3B37E7DE" w14:textId="09C330E4" w:rsidR="002E1BA2" w:rsidRPr="00C32747" w:rsidRDefault="002E1BA2" w:rsidP="00CB2C0D">
      <w:pPr>
        <w:jc w:val="center"/>
        <w:rPr>
          <w:rFonts w:ascii="Calibri" w:eastAsiaTheme="majorEastAsia" w:hAnsi="Calibri" w:cstheme="majorBidi"/>
          <w:b/>
          <w:bCs/>
          <w:iCs/>
          <w:spacing w:val="14"/>
        </w:rPr>
      </w:pPr>
      <w:r w:rsidRPr="00C32747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6AC70BD4" w14:textId="77777777" w:rsidR="002E1BA2" w:rsidRDefault="002E1BA2" w:rsidP="00AB2394">
      <w:pPr>
        <w:rPr>
          <w:rFonts w:ascii="Calibri" w:hAnsi="Calibri"/>
          <w:lang w:val="x-none"/>
        </w:rPr>
      </w:pPr>
    </w:p>
    <w:p w14:paraId="40CBAC06" w14:textId="77777777" w:rsidR="00CB2C0D" w:rsidRPr="00C32747" w:rsidRDefault="00CB2C0D" w:rsidP="00AB2394">
      <w:pPr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9"/>
        <w:gridCol w:w="4766"/>
      </w:tblGrid>
      <w:tr w:rsidR="002E1BA2" w:rsidRPr="00C32747" w14:paraId="1264B9D5" w14:textId="77777777" w:rsidTr="00EF1386">
        <w:tc>
          <w:tcPr>
            <w:tcW w:w="4785" w:type="dxa"/>
          </w:tcPr>
          <w:p w14:paraId="711DA605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1976FE23" w14:textId="0D528446" w:rsidR="002E1BA2" w:rsidRPr="00C32747" w:rsidRDefault="00CB2C0D" w:rsidP="00AB23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</w:t>
            </w:r>
            <w:r w:rsidR="002E1BA2" w:rsidRPr="00C32747">
              <w:rPr>
                <w:rFonts w:ascii="Calibri" w:hAnsi="Calibri"/>
              </w:rPr>
              <w:t>В Конкурсную комиссию</w:t>
            </w:r>
          </w:p>
          <w:p w14:paraId="050042FC" w14:textId="31A923B5" w:rsidR="002E1BA2" w:rsidRPr="00C32747" w:rsidRDefault="00CB2C0D" w:rsidP="00AB23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</w:t>
            </w:r>
            <w:r w:rsidR="002E1BA2">
              <w:rPr>
                <w:rFonts w:ascii="Calibri" w:hAnsi="Calibri"/>
              </w:rPr>
              <w:t>ООО «ТрансЛес»</w:t>
            </w:r>
          </w:p>
          <w:p w14:paraId="76166ED9" w14:textId="77777777" w:rsidR="002E1BA2" w:rsidRPr="00C32747" w:rsidRDefault="002E1BA2" w:rsidP="00AB2394">
            <w:pPr>
              <w:rPr>
                <w:rFonts w:ascii="Calibri" w:hAnsi="Calibri"/>
              </w:rPr>
            </w:pPr>
          </w:p>
          <w:p w14:paraId="55A7689A" w14:textId="77777777" w:rsidR="002E1BA2" w:rsidRPr="00C32747" w:rsidRDefault="002E1BA2" w:rsidP="00AB2394">
            <w:pPr>
              <w:rPr>
                <w:rFonts w:ascii="Calibri" w:hAnsi="Calibri"/>
              </w:rPr>
            </w:pPr>
          </w:p>
        </w:tc>
      </w:tr>
    </w:tbl>
    <w:p w14:paraId="3D39EAB5" w14:textId="77777777" w:rsidR="002E1BA2" w:rsidRPr="00C32747" w:rsidRDefault="002E1BA2" w:rsidP="00AB2394">
      <w:pPr>
        <w:rPr>
          <w:rFonts w:ascii="Calibri" w:hAnsi="Calibri"/>
        </w:rPr>
      </w:pPr>
    </w:p>
    <w:p w14:paraId="71EE02C9" w14:textId="63C7AA43" w:rsidR="002E1BA2" w:rsidRPr="00C32747" w:rsidRDefault="002E1BA2" w:rsidP="00CB2C0D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>Будучи уполномоченным представлять и действовать от имени _____________________________________________________ (далее –</w:t>
      </w:r>
      <w:r>
        <w:rPr>
          <w:rFonts w:ascii="Calibri" w:hAnsi="Calibri"/>
        </w:rPr>
        <w:t xml:space="preserve"> Претендент</w:t>
      </w:r>
      <w:r w:rsidRPr="00C32747">
        <w:rPr>
          <w:rFonts w:ascii="Calibri" w:hAnsi="Calibri"/>
        </w:rPr>
        <w:t>), а также полностью изучив всю и</w:t>
      </w:r>
      <w:r>
        <w:rPr>
          <w:rFonts w:ascii="Calibri" w:hAnsi="Calibri"/>
        </w:rPr>
        <w:t xml:space="preserve">нформацию </w:t>
      </w:r>
      <w:r w:rsidRPr="008F4DC6">
        <w:rPr>
          <w:rFonts w:ascii="Calibri" w:hAnsi="Calibri"/>
        </w:rPr>
        <w:t>по Открытому конкурсу на право заключения договора на оказание консалтинговых услуг по</w:t>
      </w:r>
      <w:r w:rsidR="002E2BC4" w:rsidRPr="008F4DC6">
        <w:rPr>
          <w:rFonts w:ascii="Calibri" w:hAnsi="Calibri"/>
        </w:rPr>
        <w:t xml:space="preserve"> трансформации</w:t>
      </w:r>
      <w:r w:rsidR="0009434D" w:rsidRPr="008F4DC6">
        <w:rPr>
          <w:rFonts w:ascii="Calibri" w:hAnsi="Calibri"/>
        </w:rPr>
        <w:t xml:space="preserve"> модели</w:t>
      </w:r>
      <w:r w:rsidR="002E2BC4" w:rsidRPr="008F4DC6">
        <w:rPr>
          <w:rFonts w:ascii="Calibri" w:hAnsi="Calibri"/>
        </w:rPr>
        <w:t xml:space="preserve"> коммерческой функции</w:t>
      </w:r>
      <w:r>
        <w:rPr>
          <w:rFonts w:ascii="Calibri" w:hAnsi="Calibri"/>
        </w:rPr>
        <w:t xml:space="preserve"> для нужд ООО «ТрансЛес»</w:t>
      </w:r>
      <w:r w:rsidRPr="00C327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(далее – Открытый конкурс), </w:t>
      </w:r>
      <w:r w:rsidRPr="00C32747">
        <w:rPr>
          <w:rFonts w:ascii="Calibri" w:hAnsi="Calibri"/>
        </w:rPr>
        <w:t>нижеподписавшийся настоящим подает конкурсную заявку на участие в вышеуказанном Открытом конкурсе.</w:t>
      </w:r>
    </w:p>
    <w:p w14:paraId="52EDBB79" w14:textId="77777777" w:rsidR="002E1BA2" w:rsidRPr="00C32747" w:rsidRDefault="002E1BA2" w:rsidP="00CB2C0D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 xml:space="preserve">К настоящей конкурсной заявке прилагаются копии документов, определяющих юридический статус </w:t>
      </w:r>
      <w:r>
        <w:rPr>
          <w:rFonts w:ascii="Calibri" w:hAnsi="Calibri"/>
        </w:rPr>
        <w:t xml:space="preserve">Претендента </w:t>
      </w:r>
      <w:r w:rsidRPr="00C32747">
        <w:rPr>
          <w:rFonts w:ascii="Calibri" w:hAnsi="Calibri"/>
        </w:rPr>
        <w:t>и подтверждение соответствия требованиям Заказчика.</w:t>
      </w:r>
    </w:p>
    <w:p w14:paraId="053E04E0" w14:textId="77777777" w:rsidR="002E1BA2" w:rsidRPr="00C32747" w:rsidRDefault="002E1BA2" w:rsidP="00CB2C0D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74DB8C7" w14:textId="77777777" w:rsidR="002E1BA2" w:rsidRPr="00C32747" w:rsidRDefault="002E1BA2" w:rsidP="00CB2C0D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</w:t>
      </w:r>
      <w:r>
        <w:rPr>
          <w:rFonts w:ascii="Calibri" w:hAnsi="Calibri"/>
        </w:rPr>
        <w:t>цию, которую Комиссия</w:t>
      </w:r>
      <w:r w:rsidRPr="00C32747">
        <w:rPr>
          <w:rFonts w:ascii="Calibri" w:hAnsi="Calibri"/>
        </w:rPr>
        <w:t xml:space="preserve">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</w:t>
      </w:r>
      <w:r>
        <w:rPr>
          <w:rFonts w:ascii="Calibri" w:hAnsi="Calibri"/>
        </w:rPr>
        <w:t xml:space="preserve"> Претендента</w:t>
      </w:r>
      <w:r w:rsidRPr="00C32747">
        <w:rPr>
          <w:rFonts w:ascii="Calibri" w:hAnsi="Calibri"/>
        </w:rPr>
        <w:t>.</w:t>
      </w:r>
    </w:p>
    <w:p w14:paraId="3BB674FF" w14:textId="77777777" w:rsidR="002E1BA2" w:rsidRPr="00C32747" w:rsidRDefault="002E1BA2" w:rsidP="00CB2C0D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>Данная заявка подается с пониманием того, что:</w:t>
      </w:r>
    </w:p>
    <w:p w14:paraId="61B33825" w14:textId="77777777" w:rsidR="002E1BA2" w:rsidRPr="00C32747" w:rsidRDefault="002E1BA2" w:rsidP="00CB2C0D">
      <w:pPr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>
        <w:rPr>
          <w:rFonts w:ascii="Calibri" w:hAnsi="Calibri"/>
        </w:rPr>
        <w:t xml:space="preserve">Претендентом </w:t>
      </w:r>
      <w:r w:rsidRPr="00C32747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337DD7A8" w14:textId="77777777" w:rsidR="002E1BA2" w:rsidRPr="00C32747" w:rsidRDefault="002E1BA2" w:rsidP="00CB2C0D">
      <w:pPr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C32747">
        <w:rPr>
          <w:rFonts w:ascii="Calibri" w:hAnsi="Calibri"/>
        </w:rPr>
        <w:t xml:space="preserve">й заявки  </w:t>
      </w:r>
      <w:r w:rsidRPr="00C32747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>
        <w:rPr>
          <w:rFonts w:ascii="Calibri" w:hAnsi="Calibri"/>
        </w:rPr>
        <w:t>Претенденте</w:t>
      </w:r>
      <w:r w:rsidRPr="00C32747">
        <w:rPr>
          <w:rFonts w:ascii="Calibri" w:hAnsi="Calibri"/>
          <w:lang w:val="x-none"/>
        </w:rPr>
        <w:t>;</w:t>
      </w:r>
    </w:p>
    <w:p w14:paraId="7DC7174D" w14:textId="77777777" w:rsidR="002E1BA2" w:rsidRPr="00C32747" w:rsidRDefault="002E1BA2" w:rsidP="00CB2C0D">
      <w:pPr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- </w:t>
      </w:r>
      <w:r>
        <w:rPr>
          <w:rFonts w:ascii="Calibri" w:hAnsi="Calibri"/>
        </w:rPr>
        <w:t>Комиссия</w:t>
      </w:r>
      <w:r w:rsidRPr="00C32747">
        <w:rPr>
          <w:rFonts w:ascii="Calibri" w:hAnsi="Calibri"/>
          <w:lang w:val="x-none"/>
        </w:rPr>
        <w:t xml:space="preserve"> оставляет за собой право не рассматривать </w:t>
      </w:r>
      <w:r w:rsidRPr="00C32747">
        <w:rPr>
          <w:rFonts w:ascii="Calibri" w:hAnsi="Calibri"/>
        </w:rPr>
        <w:t>конкурсные заявки</w:t>
      </w:r>
      <w:r w:rsidRPr="00C32747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59D5EBEB" w14:textId="77777777" w:rsidR="002E1BA2" w:rsidRPr="00C32747" w:rsidRDefault="002E1BA2" w:rsidP="00CB2C0D">
      <w:pPr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- </w:t>
      </w:r>
      <w:r>
        <w:rPr>
          <w:rFonts w:ascii="Calibri" w:hAnsi="Calibri"/>
        </w:rPr>
        <w:t>Комиссия</w:t>
      </w:r>
      <w:r w:rsidRPr="00C32747">
        <w:rPr>
          <w:rFonts w:ascii="Calibri" w:hAnsi="Calibri"/>
          <w:lang w:val="x-none"/>
        </w:rPr>
        <w:t xml:space="preserve"> не несет ответственности за вышеперечисленные действия и не берет на себя обязательства информировать </w:t>
      </w:r>
      <w:r>
        <w:rPr>
          <w:rFonts w:ascii="Calibri" w:hAnsi="Calibri"/>
        </w:rPr>
        <w:t xml:space="preserve">Претендента </w:t>
      </w:r>
      <w:r w:rsidRPr="00C32747">
        <w:rPr>
          <w:rFonts w:ascii="Calibri" w:hAnsi="Calibri"/>
          <w:lang w:val="x-none"/>
        </w:rPr>
        <w:t>об их причинах.</w:t>
      </w:r>
    </w:p>
    <w:p w14:paraId="7EC87574" w14:textId="3123DE14" w:rsidR="002E1BA2" w:rsidRPr="00C32747" w:rsidRDefault="002E1BA2" w:rsidP="00CB2C0D">
      <w:pPr>
        <w:jc w:val="both"/>
        <w:rPr>
          <w:rFonts w:ascii="Calibri" w:hAnsi="Calibri"/>
          <w:lang w:val="x-none"/>
        </w:rPr>
      </w:pPr>
      <w:r w:rsidRPr="008F4DC6">
        <w:rPr>
          <w:rFonts w:ascii="Calibri" w:hAnsi="Calibri"/>
          <w:lang w:val="x-none"/>
        </w:rPr>
        <w:t>В случае признания нашей организации победителем открытого конкурса</w:t>
      </w:r>
      <w:r w:rsidRPr="008F4DC6">
        <w:rPr>
          <w:rFonts w:ascii="Calibri" w:hAnsi="Calibri"/>
        </w:rPr>
        <w:t>,</w:t>
      </w:r>
      <w:r w:rsidRPr="008F4DC6">
        <w:rPr>
          <w:rFonts w:ascii="Calibri" w:hAnsi="Calibri"/>
          <w:lang w:val="x-none"/>
        </w:rPr>
        <w:t xml:space="preserve"> мы обязуемся </w:t>
      </w:r>
      <w:r w:rsidRPr="008F4DC6">
        <w:rPr>
          <w:rFonts w:ascii="Calibri" w:hAnsi="Calibri"/>
        </w:rPr>
        <w:t xml:space="preserve">заключить  договор на оказание  консалтинговых услуг по </w:t>
      </w:r>
      <w:r w:rsidR="009D7F07" w:rsidRPr="008F4DC6">
        <w:rPr>
          <w:rFonts w:ascii="Calibri" w:hAnsi="Calibri"/>
        </w:rPr>
        <w:t xml:space="preserve">трансформации модели коммерческой функции </w:t>
      </w:r>
      <w:r w:rsidRPr="008F4DC6">
        <w:rPr>
          <w:rFonts w:ascii="Calibri" w:hAnsi="Calibri"/>
        </w:rPr>
        <w:t>для</w:t>
      </w:r>
      <w:r>
        <w:rPr>
          <w:rFonts w:ascii="Calibri" w:hAnsi="Calibri"/>
        </w:rPr>
        <w:t xml:space="preserve"> нужд ООО «ТрансЛес» </w:t>
      </w:r>
      <w:r w:rsidRPr="006F4E01">
        <w:rPr>
          <w:rFonts w:ascii="Calibri" w:hAnsi="Calibri"/>
        </w:rPr>
        <w:t xml:space="preserve">согласно </w:t>
      </w:r>
      <w:r w:rsidRPr="006F4E01">
        <w:rPr>
          <w:rFonts w:ascii="Calibri" w:hAnsi="Calibri"/>
          <w:lang w:val="x-none"/>
        </w:rPr>
        <w:t xml:space="preserve"> Финансово-коммерческому предлож</w:t>
      </w:r>
      <w:r>
        <w:rPr>
          <w:rFonts w:ascii="Calibri" w:hAnsi="Calibri"/>
          <w:lang w:val="x-none"/>
        </w:rPr>
        <w:t>ению</w:t>
      </w:r>
      <w:r w:rsidRPr="006F4E01">
        <w:rPr>
          <w:rFonts w:ascii="Calibri" w:hAnsi="Calibri"/>
          <w:lang w:val="x-none"/>
        </w:rPr>
        <w:t>, которое является неотъемлемой</w:t>
      </w:r>
      <w:r w:rsidRPr="00C32747">
        <w:rPr>
          <w:rFonts w:ascii="Calibri" w:hAnsi="Calibri"/>
          <w:lang w:val="x-none"/>
        </w:rPr>
        <w:t xml:space="preserve"> частью настоящей конкурсной</w:t>
      </w:r>
      <w:r>
        <w:rPr>
          <w:rFonts w:ascii="Calibri" w:hAnsi="Calibri"/>
        </w:rPr>
        <w:t xml:space="preserve"> заявки</w:t>
      </w:r>
      <w:r w:rsidRPr="00C32747">
        <w:rPr>
          <w:rFonts w:ascii="Calibri" w:hAnsi="Calibri"/>
          <w:lang w:val="x-none"/>
        </w:rPr>
        <w:t>.</w:t>
      </w:r>
    </w:p>
    <w:p w14:paraId="6B4ED03C" w14:textId="77777777" w:rsidR="002E1BA2" w:rsidRPr="00C32747" w:rsidRDefault="002E1BA2" w:rsidP="00CB2C0D">
      <w:pPr>
        <w:jc w:val="both"/>
        <w:rPr>
          <w:rFonts w:ascii="Calibri" w:hAnsi="Calibri"/>
          <w:lang w:val="x-none"/>
        </w:rPr>
      </w:pPr>
      <w:r w:rsidRPr="00C32747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4997799E" w14:textId="77777777" w:rsidR="002E1BA2" w:rsidRPr="00C32747" w:rsidRDefault="002E1BA2" w:rsidP="00CB2C0D">
      <w:pPr>
        <w:jc w:val="both"/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08"/>
      </w:tblGrid>
      <w:tr w:rsidR="002E1BA2" w:rsidRPr="00C32747" w14:paraId="48DB687C" w14:textId="77777777" w:rsidTr="0071463A">
        <w:trPr>
          <w:cantSplit/>
        </w:trPr>
        <w:tc>
          <w:tcPr>
            <w:tcW w:w="9493" w:type="dxa"/>
            <w:gridSpan w:val="2"/>
          </w:tcPr>
          <w:p w14:paraId="53218AEC" w14:textId="77777777" w:rsidR="002E1BA2" w:rsidRPr="00C32747" w:rsidRDefault="002E1BA2" w:rsidP="00AB2394">
            <w:pPr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2E1BA2" w:rsidRPr="00C32747" w14:paraId="68EC2BD2" w14:textId="77777777" w:rsidTr="0071463A">
        <w:tc>
          <w:tcPr>
            <w:tcW w:w="4785" w:type="dxa"/>
          </w:tcPr>
          <w:p w14:paraId="24443457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4708" w:type="dxa"/>
          </w:tcPr>
          <w:p w14:paraId="6798B888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  <w:tr w:rsidR="002E1BA2" w:rsidRPr="00C32747" w14:paraId="629DD879" w14:textId="77777777" w:rsidTr="0071463A">
        <w:trPr>
          <w:cantSplit/>
        </w:trPr>
        <w:tc>
          <w:tcPr>
            <w:tcW w:w="9493" w:type="dxa"/>
            <w:gridSpan w:val="2"/>
          </w:tcPr>
          <w:p w14:paraId="4759FF24" w14:textId="77777777" w:rsidR="002E1BA2" w:rsidRPr="00C32747" w:rsidRDefault="002E1BA2" w:rsidP="00AB2394">
            <w:pPr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2E1BA2" w:rsidRPr="00C32747" w14:paraId="34E3C3A4" w14:textId="77777777" w:rsidTr="0071463A">
        <w:tc>
          <w:tcPr>
            <w:tcW w:w="4785" w:type="dxa"/>
          </w:tcPr>
          <w:p w14:paraId="5C869656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4708" w:type="dxa"/>
          </w:tcPr>
          <w:p w14:paraId="32424F2A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  <w:tr w:rsidR="002E1BA2" w:rsidRPr="00C32747" w14:paraId="31D3C15A" w14:textId="77777777" w:rsidTr="0071463A">
        <w:trPr>
          <w:cantSplit/>
        </w:trPr>
        <w:tc>
          <w:tcPr>
            <w:tcW w:w="9493" w:type="dxa"/>
            <w:gridSpan w:val="2"/>
          </w:tcPr>
          <w:p w14:paraId="20D54C10" w14:textId="77777777" w:rsidR="002E1BA2" w:rsidRPr="00C32747" w:rsidRDefault="002E1BA2" w:rsidP="00AB2394">
            <w:pPr>
              <w:rPr>
                <w:rFonts w:ascii="Calibri" w:hAnsi="Calibri"/>
                <w:b/>
                <w:bCs/>
              </w:rPr>
            </w:pPr>
            <w:r w:rsidRPr="00C32747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2E1BA2" w:rsidRPr="00C32747" w14:paraId="2BEE06B1" w14:textId="77777777" w:rsidTr="0071463A">
        <w:tc>
          <w:tcPr>
            <w:tcW w:w="4785" w:type="dxa"/>
          </w:tcPr>
          <w:p w14:paraId="23AD74BC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ФИО </w:t>
            </w:r>
          </w:p>
        </w:tc>
        <w:tc>
          <w:tcPr>
            <w:tcW w:w="4708" w:type="dxa"/>
          </w:tcPr>
          <w:p w14:paraId="50641E5F" w14:textId="77777777" w:rsidR="002E1BA2" w:rsidRPr="00C32747" w:rsidRDefault="002E1BA2" w:rsidP="00AB2394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65838885" w14:textId="77777777" w:rsidR="002E1BA2" w:rsidRPr="00C32747" w:rsidRDefault="002E1BA2" w:rsidP="00AB2394">
      <w:pPr>
        <w:rPr>
          <w:rFonts w:ascii="Calibri" w:hAnsi="Calibri"/>
        </w:rPr>
      </w:pPr>
    </w:p>
    <w:p w14:paraId="02193674" w14:textId="77777777" w:rsidR="002E1BA2" w:rsidRPr="00C32747" w:rsidRDefault="002E1BA2" w:rsidP="007A3F4F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>Мы согласны придерживаться положений настоящей конкурсной заявки в течение</w:t>
      </w:r>
      <w:r>
        <w:rPr>
          <w:rFonts w:ascii="Calibri" w:hAnsi="Calibri"/>
        </w:rPr>
        <w:t xml:space="preserve"> 45 календарных</w:t>
      </w:r>
      <w:r w:rsidRPr="00C32747">
        <w:rPr>
          <w:rFonts w:ascii="Calibri" w:hAnsi="Calibri"/>
        </w:rPr>
        <w:t xml:space="preserve"> дней с даты, установленной как день вскрытия конвер</w:t>
      </w:r>
      <w:r>
        <w:rPr>
          <w:rFonts w:ascii="Calibri" w:hAnsi="Calibri"/>
        </w:rPr>
        <w:t>тов с конкурсными заявками Претендентов</w:t>
      </w:r>
      <w:r w:rsidRPr="00C32747">
        <w:rPr>
          <w:rFonts w:ascii="Calibri" w:hAnsi="Calibri"/>
        </w:rPr>
        <w:t>.</w:t>
      </w:r>
    </w:p>
    <w:p w14:paraId="1C4AB558" w14:textId="77777777" w:rsidR="002E1BA2" w:rsidRPr="00C32747" w:rsidRDefault="002E1BA2" w:rsidP="007A3F4F">
      <w:pPr>
        <w:jc w:val="both"/>
        <w:rPr>
          <w:rFonts w:ascii="Calibri" w:hAnsi="Calibri"/>
        </w:rPr>
      </w:pPr>
      <w:r w:rsidRPr="00C32747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91BA318" w14:textId="77777777" w:rsidR="002E1BA2" w:rsidRPr="00C32747" w:rsidRDefault="002E1BA2" w:rsidP="007A3F4F">
      <w:pPr>
        <w:jc w:val="both"/>
        <w:rPr>
          <w:rFonts w:ascii="Calibri" w:hAnsi="Calibri"/>
          <w:b/>
          <w:bCs/>
        </w:rPr>
      </w:pPr>
      <w:r w:rsidRPr="00C32747">
        <w:rPr>
          <w:rFonts w:ascii="Calibri" w:hAnsi="Calibri"/>
        </w:rPr>
        <w:t>В подтверждение этого прилагаем все необходимые документы.</w:t>
      </w:r>
    </w:p>
    <w:p w14:paraId="344CD46B" w14:textId="77777777" w:rsidR="002E1BA2" w:rsidRPr="00C32747" w:rsidRDefault="002E1BA2" w:rsidP="007A3F4F">
      <w:pPr>
        <w:jc w:val="both"/>
        <w:rPr>
          <w:rFonts w:ascii="Calibri" w:hAnsi="Calibri"/>
          <w:b/>
          <w:bCs/>
        </w:rPr>
      </w:pPr>
      <w:r w:rsidRPr="00C32747">
        <w:rPr>
          <w:rFonts w:ascii="Calibri" w:hAnsi="Calibri"/>
          <w:b/>
          <w:bCs/>
        </w:rPr>
        <w:t>Приложения:</w:t>
      </w:r>
    </w:p>
    <w:p w14:paraId="027DDABA" w14:textId="77777777" w:rsidR="002E1BA2" w:rsidRPr="00D17727" w:rsidRDefault="002E1BA2" w:rsidP="007A3F4F">
      <w:pPr>
        <w:jc w:val="both"/>
        <w:rPr>
          <w:rFonts w:ascii="Calibri" w:hAnsi="Calibri"/>
          <w:i/>
          <w:lang w:val="x-none"/>
        </w:rPr>
      </w:pPr>
      <w:r w:rsidRPr="00C32747">
        <w:rPr>
          <w:rFonts w:ascii="Calibri" w:hAnsi="Calibri"/>
        </w:rPr>
        <w:t>Анкета Поставщика</w:t>
      </w:r>
      <w:r>
        <w:rPr>
          <w:rFonts w:ascii="Calibri" w:hAnsi="Calibri"/>
        </w:rPr>
        <w:t xml:space="preserve"> </w:t>
      </w:r>
      <w:r w:rsidRPr="00D17727">
        <w:rPr>
          <w:rFonts w:ascii="Calibri" w:hAnsi="Calibri"/>
          <w:i/>
          <w:lang w:val="x-none"/>
        </w:rPr>
        <w:t>(в соответствии с Приложени</w:t>
      </w:r>
      <w:r w:rsidRPr="00D17727">
        <w:rPr>
          <w:rFonts w:ascii="Calibri" w:hAnsi="Calibri"/>
          <w:i/>
        </w:rPr>
        <w:t>е</w:t>
      </w:r>
      <w:r w:rsidRPr="00D17727">
        <w:rPr>
          <w:rFonts w:ascii="Calibri" w:hAnsi="Calibri"/>
          <w:i/>
          <w:lang w:val="x-none"/>
        </w:rPr>
        <w:t>м № 3</w:t>
      </w:r>
      <w:r w:rsidRPr="00D17727">
        <w:rPr>
          <w:rFonts w:ascii="Calibri" w:hAnsi="Calibri"/>
          <w:i/>
        </w:rPr>
        <w:t xml:space="preserve"> </w:t>
      </w:r>
      <w:r w:rsidRPr="00D17727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313CBA7B" w14:textId="77777777" w:rsidR="002E1BA2" w:rsidRDefault="002E1BA2" w:rsidP="007A3F4F">
      <w:pPr>
        <w:jc w:val="both"/>
        <w:rPr>
          <w:rFonts w:ascii="Calibri" w:hAnsi="Calibri"/>
          <w:i/>
          <w:lang w:val="x-none"/>
        </w:rPr>
      </w:pPr>
      <w:r w:rsidRPr="00C32747">
        <w:rPr>
          <w:rFonts w:ascii="Calibri" w:hAnsi="Calibri"/>
        </w:rPr>
        <w:t>Ф</w:t>
      </w:r>
      <w:r w:rsidR="006C3A83" w:rsidRPr="00C32747">
        <w:rPr>
          <w:rFonts w:ascii="Calibri" w:hAnsi="Calibri"/>
          <w:lang w:val="x-none"/>
        </w:rPr>
        <w:t>инансово</w:t>
      </w:r>
      <w:r w:rsidRPr="00C32747">
        <w:rPr>
          <w:rFonts w:ascii="Calibri" w:hAnsi="Calibri"/>
        </w:rPr>
        <w:t xml:space="preserve"> </w:t>
      </w:r>
      <w:r w:rsidRPr="00C32747">
        <w:rPr>
          <w:rFonts w:ascii="Calibri" w:hAnsi="Calibri"/>
          <w:lang w:val="x-none"/>
        </w:rPr>
        <w:t>-</w:t>
      </w:r>
      <w:r w:rsidRPr="00C32747">
        <w:rPr>
          <w:rFonts w:ascii="Calibri" w:hAnsi="Calibri"/>
        </w:rPr>
        <w:t xml:space="preserve"> </w:t>
      </w:r>
      <w:r w:rsidRPr="00C32747">
        <w:rPr>
          <w:rFonts w:ascii="Calibri" w:hAnsi="Calibri"/>
          <w:lang w:val="x-none"/>
        </w:rPr>
        <w:t>коммерческое предложение</w:t>
      </w:r>
      <w:r>
        <w:rPr>
          <w:rFonts w:ascii="Calibri" w:hAnsi="Calibri"/>
        </w:rPr>
        <w:t xml:space="preserve"> </w:t>
      </w:r>
      <w:r w:rsidRPr="00D17727">
        <w:rPr>
          <w:rFonts w:ascii="Calibri" w:hAnsi="Calibri"/>
          <w:i/>
        </w:rPr>
        <w:t>(</w:t>
      </w:r>
      <w:r w:rsidRPr="00D17727">
        <w:rPr>
          <w:rFonts w:ascii="Calibri" w:hAnsi="Calibri"/>
          <w:i/>
          <w:lang w:val="x-none"/>
        </w:rPr>
        <w:t>в соответствии с Приложением №</w:t>
      </w:r>
      <w:r w:rsidRPr="00D17727">
        <w:rPr>
          <w:rFonts w:ascii="Calibri" w:hAnsi="Calibri"/>
          <w:i/>
        </w:rPr>
        <w:t>4</w:t>
      </w:r>
      <w:r w:rsidRPr="00D17727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D17727">
        <w:rPr>
          <w:rFonts w:ascii="Calibri" w:hAnsi="Calibri"/>
          <w:i/>
        </w:rPr>
        <w:t>)</w:t>
      </w:r>
      <w:r w:rsidRPr="00D17727">
        <w:rPr>
          <w:rFonts w:ascii="Calibri" w:hAnsi="Calibri"/>
          <w:i/>
          <w:lang w:val="x-none"/>
        </w:rPr>
        <w:t>;</w:t>
      </w:r>
    </w:p>
    <w:p w14:paraId="01CAE146" w14:textId="77777777" w:rsidR="002E1BA2" w:rsidRPr="00D17727" w:rsidRDefault="002E1BA2" w:rsidP="007A3F4F">
      <w:pPr>
        <w:jc w:val="both"/>
        <w:rPr>
          <w:rFonts w:ascii="Calibri" w:hAnsi="Calibri"/>
          <w:i/>
          <w:lang w:val="x-none"/>
        </w:rPr>
      </w:pPr>
      <w:r>
        <w:rPr>
          <w:rFonts w:ascii="Calibri" w:hAnsi="Calibri"/>
        </w:rPr>
        <w:t>Сведения о Претенденте (</w:t>
      </w:r>
      <w:r>
        <w:rPr>
          <w:rFonts w:ascii="Calibri" w:hAnsi="Calibri"/>
          <w:i/>
        </w:rPr>
        <w:t>в соответствии с пунктом 8 конкурсной документации);</w:t>
      </w:r>
    </w:p>
    <w:p w14:paraId="5F30E3B7" w14:textId="77777777" w:rsidR="002E1BA2" w:rsidRPr="00D17727" w:rsidRDefault="002E1BA2" w:rsidP="007A3F4F">
      <w:pPr>
        <w:jc w:val="both"/>
        <w:rPr>
          <w:rFonts w:ascii="Calibri" w:hAnsi="Calibri"/>
          <w:i/>
          <w:lang w:val="x-none"/>
        </w:rPr>
      </w:pPr>
      <w:r>
        <w:rPr>
          <w:rFonts w:ascii="Calibri" w:hAnsi="Calibri"/>
        </w:rPr>
        <w:t xml:space="preserve">Опись </w:t>
      </w:r>
      <w:r w:rsidRPr="006F4E01">
        <w:rPr>
          <w:rFonts w:ascii="Calibri" w:hAnsi="Calibri"/>
          <w:lang w:val="x-none"/>
        </w:rPr>
        <w:t>документов, представляем</w:t>
      </w:r>
      <w:r>
        <w:rPr>
          <w:rFonts w:ascii="Calibri" w:hAnsi="Calibri"/>
          <w:lang w:val="x-none"/>
        </w:rPr>
        <w:t xml:space="preserve">ых </w:t>
      </w:r>
      <w:r>
        <w:rPr>
          <w:rFonts w:ascii="Calibri" w:hAnsi="Calibri"/>
        </w:rPr>
        <w:t>Претендентом</w:t>
      </w:r>
      <w:r w:rsidRPr="006F4E01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6F4E01">
        <w:rPr>
          <w:rFonts w:ascii="Calibri" w:hAnsi="Calibri"/>
        </w:rPr>
        <w:t xml:space="preserve">ей </w:t>
      </w:r>
      <w:r>
        <w:rPr>
          <w:rFonts w:ascii="Calibri" w:hAnsi="Calibri"/>
          <w:lang w:val="x-none"/>
        </w:rPr>
        <w:t>открытого конкурса</w:t>
      </w:r>
      <w:r>
        <w:rPr>
          <w:rFonts w:ascii="Calibri" w:hAnsi="Calibri"/>
        </w:rPr>
        <w:t xml:space="preserve"> </w:t>
      </w:r>
      <w:r w:rsidRPr="00D17727">
        <w:rPr>
          <w:rFonts w:ascii="Calibri" w:hAnsi="Calibri"/>
          <w:i/>
        </w:rPr>
        <w:t>(</w:t>
      </w:r>
      <w:r>
        <w:rPr>
          <w:rFonts w:ascii="Calibri" w:hAnsi="Calibri"/>
          <w:i/>
        </w:rPr>
        <w:t>по форме Приложения</w:t>
      </w:r>
      <w:r w:rsidRPr="00D17727">
        <w:rPr>
          <w:rFonts w:ascii="Calibri" w:hAnsi="Calibri"/>
          <w:i/>
        </w:rPr>
        <w:t xml:space="preserve"> №5 к настоящей конкурсной документации)</w:t>
      </w:r>
      <w:r w:rsidRPr="00D17727">
        <w:rPr>
          <w:rFonts w:ascii="Calibri" w:hAnsi="Calibri"/>
          <w:i/>
          <w:lang w:val="x-none"/>
        </w:rPr>
        <w:t>.</w:t>
      </w:r>
    </w:p>
    <w:p w14:paraId="719CC08B" w14:textId="77777777" w:rsidR="002E1BA2" w:rsidRPr="00C32747" w:rsidRDefault="002E1BA2" w:rsidP="00AB2394">
      <w:pPr>
        <w:rPr>
          <w:rFonts w:ascii="Calibri" w:hAnsi="Calibri"/>
          <w:lang w:val="x-none"/>
        </w:rPr>
      </w:pPr>
    </w:p>
    <w:p w14:paraId="259375E8" w14:textId="77777777" w:rsidR="002E1BA2" w:rsidRPr="00C32747" w:rsidRDefault="002E1BA2" w:rsidP="00AB2394">
      <w:pPr>
        <w:rPr>
          <w:rFonts w:ascii="Calibri" w:hAnsi="Calibri"/>
          <w:lang w:val="x-none"/>
        </w:rPr>
      </w:pPr>
    </w:p>
    <w:p w14:paraId="251EFDDB" w14:textId="77777777" w:rsidR="002E1BA2" w:rsidRPr="00C32747" w:rsidRDefault="002E1BA2" w:rsidP="00AB2394">
      <w:pPr>
        <w:rPr>
          <w:rFonts w:ascii="Calibri" w:hAnsi="Calibri"/>
          <w:lang w:val="x-none"/>
        </w:rPr>
      </w:pPr>
    </w:p>
    <w:p w14:paraId="30FD735B" w14:textId="77777777" w:rsidR="002E1BA2" w:rsidRPr="00C32747" w:rsidRDefault="002E1BA2" w:rsidP="00AB2394">
      <w:pPr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Имеющий полномочия подписать</w:t>
      </w:r>
    </w:p>
    <w:p w14:paraId="063F37C3" w14:textId="77777777" w:rsidR="002E1BA2" w:rsidRPr="0071072D" w:rsidRDefault="002E1BA2" w:rsidP="00AB2394">
      <w:pPr>
        <w:rPr>
          <w:rFonts w:ascii="Calibri" w:hAnsi="Calibri"/>
        </w:rPr>
      </w:pPr>
      <w:r>
        <w:rPr>
          <w:rFonts w:ascii="Calibri" w:hAnsi="Calibri"/>
        </w:rPr>
        <w:t>Конкурсную заявку</w:t>
      </w:r>
      <w:r w:rsidRPr="00C32747">
        <w:rPr>
          <w:rFonts w:ascii="Calibri" w:hAnsi="Calibri"/>
          <w:lang w:val="x-none"/>
        </w:rPr>
        <w:t xml:space="preserve"> от имени</w:t>
      </w:r>
      <w:r>
        <w:rPr>
          <w:rFonts w:ascii="Calibri" w:hAnsi="Calibri"/>
        </w:rPr>
        <w:t xml:space="preserve"> Претендента</w:t>
      </w:r>
    </w:p>
    <w:p w14:paraId="424AF52D" w14:textId="77777777" w:rsidR="002E1BA2" w:rsidRPr="00C32747" w:rsidRDefault="002E1BA2" w:rsidP="00AB2394">
      <w:pPr>
        <w:rPr>
          <w:rFonts w:ascii="Calibri" w:hAnsi="Calibri"/>
          <w:lang w:val="x-none"/>
        </w:rPr>
      </w:pPr>
    </w:p>
    <w:p w14:paraId="50ACA82C" w14:textId="77777777" w:rsidR="002E1BA2" w:rsidRPr="00C32747" w:rsidRDefault="002E1BA2" w:rsidP="00AB2394">
      <w:pPr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_______________________________________</w:t>
      </w:r>
    </w:p>
    <w:p w14:paraId="0ABC7E3F" w14:textId="77777777" w:rsidR="002E1BA2" w:rsidRPr="00C32747" w:rsidRDefault="002E1BA2" w:rsidP="00AB2394">
      <w:pPr>
        <w:rPr>
          <w:rFonts w:ascii="Calibri" w:hAnsi="Calibri"/>
          <w:sz w:val="18"/>
          <w:szCs w:val="18"/>
        </w:rPr>
      </w:pPr>
      <w:r w:rsidRPr="00C32747">
        <w:rPr>
          <w:rFonts w:ascii="Calibri" w:hAnsi="Calibri"/>
          <w:sz w:val="18"/>
          <w:szCs w:val="18"/>
        </w:rPr>
        <w:t>(полное наименование</w:t>
      </w:r>
      <w:r>
        <w:rPr>
          <w:rFonts w:ascii="Calibri" w:hAnsi="Calibri"/>
          <w:sz w:val="18"/>
          <w:szCs w:val="18"/>
        </w:rPr>
        <w:t xml:space="preserve"> Претендента</w:t>
      </w:r>
      <w:r w:rsidRPr="00C32747">
        <w:rPr>
          <w:rFonts w:ascii="Calibri" w:hAnsi="Calibri"/>
          <w:sz w:val="18"/>
          <w:szCs w:val="18"/>
        </w:rPr>
        <w:t>)</w:t>
      </w:r>
    </w:p>
    <w:p w14:paraId="7C43FDB1" w14:textId="77777777" w:rsidR="002E1BA2" w:rsidRPr="0071072D" w:rsidRDefault="002E1BA2" w:rsidP="00AB2394">
      <w:pPr>
        <w:rPr>
          <w:rFonts w:ascii="Calibri" w:hAnsi="Calibri"/>
        </w:rPr>
      </w:pPr>
      <w:r w:rsidRPr="00C32747"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14:paraId="57686217" w14:textId="491447A9" w:rsidR="002E1BA2" w:rsidRPr="00C32747" w:rsidRDefault="002E1BA2" w:rsidP="00AB2394">
      <w:pPr>
        <w:rPr>
          <w:rFonts w:ascii="Calibri" w:hAnsi="Calibri"/>
        </w:rPr>
      </w:pPr>
      <w:r w:rsidRPr="00C32747">
        <w:rPr>
          <w:rFonts w:ascii="Calibri" w:hAnsi="Calibri"/>
          <w:sz w:val="18"/>
          <w:szCs w:val="18"/>
        </w:rPr>
        <w:t xml:space="preserve">(Печать) </w:t>
      </w:r>
      <w:r w:rsidRPr="00C32747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C32747">
        <w:rPr>
          <w:rFonts w:ascii="Calibri" w:hAnsi="Calibri"/>
        </w:rPr>
        <w:t xml:space="preserve">       </w:t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</w:r>
      <w:r w:rsidRPr="00C32747">
        <w:rPr>
          <w:rFonts w:ascii="Calibri" w:hAnsi="Calibri"/>
        </w:rPr>
        <w:tab/>
        <w:t xml:space="preserve">«____» </w:t>
      </w:r>
      <w:r w:rsidRPr="008F4DC6">
        <w:rPr>
          <w:rFonts w:ascii="Calibri" w:hAnsi="Calibri"/>
        </w:rPr>
        <w:t>_________ 20</w:t>
      </w:r>
      <w:r w:rsidR="00E258AC" w:rsidRPr="008F4DC6">
        <w:rPr>
          <w:rFonts w:ascii="Calibri" w:hAnsi="Calibri"/>
        </w:rPr>
        <w:t>2_</w:t>
      </w:r>
      <w:r w:rsidRPr="008F4DC6">
        <w:rPr>
          <w:rFonts w:ascii="Calibri" w:hAnsi="Calibri"/>
        </w:rPr>
        <w:t xml:space="preserve"> г.</w:t>
      </w:r>
    </w:p>
    <w:p w14:paraId="5A87F0AF" w14:textId="77777777" w:rsidR="002E1BA2" w:rsidRDefault="002E1BA2" w:rsidP="00AB2394">
      <w:pPr>
        <w:rPr>
          <w:rFonts w:ascii="Calibri" w:hAnsi="Calibri"/>
        </w:rPr>
      </w:pPr>
    </w:p>
    <w:p w14:paraId="2565DE70" w14:textId="77777777" w:rsidR="0071463A" w:rsidRDefault="0071463A" w:rsidP="00AB2394">
      <w:pPr>
        <w:rPr>
          <w:rFonts w:ascii="Calibri" w:hAnsi="Calibri"/>
        </w:rPr>
      </w:pPr>
    </w:p>
    <w:p w14:paraId="50133C16" w14:textId="77777777" w:rsidR="0071463A" w:rsidRDefault="0071463A" w:rsidP="00AB2394">
      <w:pPr>
        <w:rPr>
          <w:rFonts w:ascii="Calibri" w:hAnsi="Calibri"/>
        </w:rPr>
      </w:pPr>
    </w:p>
    <w:p w14:paraId="72552EA8" w14:textId="77777777" w:rsidR="0071463A" w:rsidRDefault="0071463A" w:rsidP="00AB2394">
      <w:pPr>
        <w:rPr>
          <w:rFonts w:ascii="Calibri" w:hAnsi="Calibri"/>
        </w:rPr>
      </w:pPr>
    </w:p>
    <w:p w14:paraId="3EB4E6A0" w14:textId="77777777" w:rsidR="00CB2C0D" w:rsidRDefault="00CB2C0D" w:rsidP="00AB2394">
      <w:pPr>
        <w:rPr>
          <w:rFonts w:ascii="Calibri" w:hAnsi="Calibri"/>
        </w:rPr>
      </w:pPr>
    </w:p>
    <w:p w14:paraId="3D0057C6" w14:textId="77777777" w:rsidR="00CB2C0D" w:rsidRDefault="00CB2C0D" w:rsidP="00AB2394">
      <w:pPr>
        <w:rPr>
          <w:rFonts w:ascii="Calibri" w:hAnsi="Calibri"/>
        </w:rPr>
      </w:pPr>
    </w:p>
    <w:p w14:paraId="513423FD" w14:textId="77777777" w:rsidR="00CB2C0D" w:rsidRDefault="00CB2C0D" w:rsidP="00AB2394">
      <w:pPr>
        <w:rPr>
          <w:rFonts w:ascii="Calibri" w:hAnsi="Calibri"/>
        </w:rPr>
      </w:pPr>
    </w:p>
    <w:p w14:paraId="585591AD" w14:textId="77777777" w:rsidR="00CB2C0D" w:rsidRDefault="00CB2C0D" w:rsidP="00AB2394">
      <w:pPr>
        <w:rPr>
          <w:rFonts w:ascii="Calibri" w:hAnsi="Calibri"/>
        </w:rPr>
      </w:pPr>
    </w:p>
    <w:p w14:paraId="65C281D9" w14:textId="77777777" w:rsidR="00CB2C0D" w:rsidRDefault="00CB2C0D" w:rsidP="00AB2394">
      <w:pPr>
        <w:rPr>
          <w:rFonts w:ascii="Calibri" w:hAnsi="Calibri"/>
        </w:rPr>
      </w:pPr>
    </w:p>
    <w:p w14:paraId="71FC402A" w14:textId="77777777" w:rsidR="00CB2C0D" w:rsidRDefault="00CB2C0D" w:rsidP="00AB2394">
      <w:pPr>
        <w:rPr>
          <w:rFonts w:ascii="Calibri" w:hAnsi="Calibri"/>
        </w:rPr>
      </w:pPr>
    </w:p>
    <w:p w14:paraId="75367F65" w14:textId="77777777" w:rsidR="00CB2C0D" w:rsidRDefault="00CB2C0D" w:rsidP="00AB2394">
      <w:pPr>
        <w:rPr>
          <w:rFonts w:ascii="Calibri" w:hAnsi="Calibri"/>
        </w:rPr>
      </w:pPr>
    </w:p>
    <w:p w14:paraId="46C23483" w14:textId="77777777" w:rsidR="00CB2C0D" w:rsidRDefault="00CB2C0D" w:rsidP="00AB2394">
      <w:pPr>
        <w:rPr>
          <w:rFonts w:ascii="Calibri" w:hAnsi="Calibri"/>
        </w:rPr>
      </w:pPr>
    </w:p>
    <w:p w14:paraId="236551F2" w14:textId="77777777" w:rsidR="00CB2C0D" w:rsidRDefault="00CB2C0D" w:rsidP="00AB2394">
      <w:pPr>
        <w:rPr>
          <w:rFonts w:ascii="Calibri" w:hAnsi="Calibri"/>
        </w:rPr>
      </w:pPr>
    </w:p>
    <w:p w14:paraId="010567EA" w14:textId="77777777" w:rsidR="00CB2C0D" w:rsidRDefault="00CB2C0D" w:rsidP="00AB2394">
      <w:pPr>
        <w:rPr>
          <w:rFonts w:ascii="Calibri" w:hAnsi="Calibri"/>
        </w:rPr>
      </w:pPr>
    </w:p>
    <w:p w14:paraId="47703BEC" w14:textId="77777777" w:rsidR="00CB2C0D" w:rsidRDefault="00CB2C0D" w:rsidP="00AB2394">
      <w:pPr>
        <w:rPr>
          <w:rFonts w:ascii="Calibri" w:hAnsi="Calibri"/>
        </w:rPr>
      </w:pPr>
    </w:p>
    <w:p w14:paraId="37B7A441" w14:textId="77777777" w:rsidR="00CB2C0D" w:rsidRDefault="00CB2C0D" w:rsidP="00AB2394">
      <w:pPr>
        <w:rPr>
          <w:rFonts w:ascii="Calibri" w:hAnsi="Calibri"/>
        </w:rPr>
      </w:pPr>
    </w:p>
    <w:p w14:paraId="6CFFC50B" w14:textId="77777777" w:rsidR="00BC117E" w:rsidRDefault="00BC117E" w:rsidP="00AB2394">
      <w:pPr>
        <w:rPr>
          <w:rFonts w:ascii="Calibri" w:hAnsi="Calibri"/>
        </w:rPr>
      </w:pPr>
    </w:p>
    <w:p w14:paraId="1B25168D" w14:textId="77777777" w:rsidR="00CB2C0D" w:rsidRDefault="00CB2C0D" w:rsidP="00AB2394">
      <w:pPr>
        <w:rPr>
          <w:rFonts w:ascii="Calibri" w:hAnsi="Calibri"/>
        </w:rPr>
      </w:pPr>
    </w:p>
    <w:p w14:paraId="1DF34BE4" w14:textId="1476E8E3" w:rsidR="00183E12" w:rsidRPr="00D3774D" w:rsidRDefault="002E1BA2" w:rsidP="00CB2C0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68196896"/>
      <w:r w:rsidRPr="00D3774D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  <w:r w:rsidR="00AB2394" w:rsidRPr="00D377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74D">
        <w:rPr>
          <w:rFonts w:ascii="Times New Roman" w:hAnsi="Times New Roman" w:cs="Times New Roman"/>
          <w:color w:val="auto"/>
          <w:sz w:val="28"/>
          <w:szCs w:val="28"/>
        </w:rPr>
        <w:t>к конкурсной документации</w:t>
      </w:r>
      <w:r w:rsidR="00AB2394" w:rsidRPr="00D377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12" w:rsidRPr="00D3774D">
        <w:rPr>
          <w:rFonts w:ascii="Times New Roman" w:hAnsi="Times New Roman" w:cs="Times New Roman"/>
          <w:color w:val="auto"/>
          <w:sz w:val="28"/>
          <w:szCs w:val="28"/>
        </w:rPr>
        <w:t>(форма заявки)</w:t>
      </w:r>
      <w:bookmarkEnd w:id="23"/>
    </w:p>
    <w:p w14:paraId="48913366" w14:textId="77777777" w:rsidR="00CB2C0D" w:rsidRPr="00CB2C0D" w:rsidRDefault="00CB2C0D" w:rsidP="00CB2C0D"/>
    <w:p w14:paraId="661B232D" w14:textId="77777777" w:rsidR="002E1BA2" w:rsidRDefault="002E1BA2" w:rsidP="00CB2C0D">
      <w:pPr>
        <w:jc w:val="center"/>
        <w:rPr>
          <w:rFonts w:ascii="Calibri" w:hAnsi="Calibri" w:cs="Calibri"/>
          <w:b/>
          <w:sz w:val="28"/>
          <w:szCs w:val="28"/>
        </w:rPr>
      </w:pPr>
      <w:r w:rsidRPr="00C32747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20375234" w14:textId="77777777" w:rsidR="00CB2C0D" w:rsidRPr="00C32747" w:rsidRDefault="00CB2C0D" w:rsidP="00CB2C0D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879"/>
      </w:tblGrid>
      <w:tr w:rsidR="002E1BA2" w:rsidRPr="00C32747" w14:paraId="5B013DA5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03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38C1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0EBE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59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70C6E6BC" w14:textId="77777777" w:rsidTr="0071463A"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85A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2E1BA2" w:rsidRPr="00C32747" w14:paraId="6892319F" w14:textId="77777777" w:rsidTr="0071463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A5AC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7634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DA4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3641F171" w14:textId="77777777" w:rsidTr="0071463A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80D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CCE3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6B7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039D76A7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470E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71A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6A89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0FB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3EB1ADB4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37F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5D2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2D9EC710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AFC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F07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7524043A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A48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236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745B0E07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14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A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25C2133A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6D4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FA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0A4CD5B5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118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1F6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351C0CB1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4457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14D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5C737337" w14:textId="77777777" w:rsidTr="0071463A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B45A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2B569034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483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4F3B785B" w14:textId="77777777" w:rsidTr="0071463A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E5B6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33D4641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7B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1B73ABE6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C17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89380D1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C178F7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78F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682EB6E4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CF4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Взаимозависимость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по отношению к  </w:t>
            </w:r>
            <w:r>
              <w:rPr>
                <w:rFonts w:ascii="Calibri" w:hAnsi="Calibri" w:cs="Calibri"/>
                <w:sz w:val="20"/>
                <w:szCs w:val="20"/>
              </w:rPr>
              <w:t>ООО «ТрансЛес»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018A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7AE08FC2" w14:textId="77777777" w:rsidTr="0071463A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25AA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6A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</w:t>
            </w:r>
            <w:r>
              <w:rPr>
                <w:rFonts w:ascii="Calibri" w:hAnsi="Calibri" w:cs="Calibri"/>
                <w:sz w:val="20"/>
                <w:szCs w:val="20"/>
              </w:rPr>
              <w:t>оговор аренды нежилого помещения</w:t>
            </w:r>
          </w:p>
        </w:tc>
      </w:tr>
      <w:tr w:rsidR="002E1BA2" w:rsidRPr="00C32747" w14:paraId="24F51593" w14:textId="77777777" w:rsidTr="0071463A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090E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011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2E1BA2" w:rsidRPr="00C32747" w14:paraId="3F1FCF5C" w14:textId="77777777" w:rsidTr="0071463A"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11F" w14:textId="77777777" w:rsidR="002E1BA2" w:rsidRPr="00C32747" w:rsidRDefault="002E1BA2" w:rsidP="00AB2394">
            <w:pPr>
              <w:rPr>
                <w:rFonts w:ascii="Calibri" w:hAnsi="Calibri" w:cs="Calibri"/>
                <w:b/>
              </w:rPr>
            </w:pPr>
            <w:r w:rsidRPr="00C32747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2E1BA2" w:rsidRPr="00C32747" w14:paraId="6DCABC37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1E1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D3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20186E7B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BC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C08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4A92E38D" w14:textId="77777777" w:rsidTr="0071463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AC6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12 отчетных месяцев (по отчету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о финансовых результатах)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2D1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41722DBD" w14:textId="77777777" w:rsidTr="0071463A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A1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Размер коммерч</w:t>
            </w:r>
            <w:r>
              <w:rPr>
                <w:rFonts w:ascii="Calibri" w:hAnsi="Calibri" w:cs="Calibri"/>
                <w:sz w:val="20"/>
                <w:szCs w:val="20"/>
              </w:rPr>
              <w:t>еских и управленческих расходов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(без НДС) в рублях за последние 12 отчетных месяцев (по отчету о финансовых результатах)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3A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2C66AFD1" w14:textId="77777777" w:rsidTr="0071463A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9FE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969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7FD63AF6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343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Среднесписочная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численность персонала за последние 12 месяцев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656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608BA5BD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AE2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25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43181CC8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BD9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C0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62118490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AA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21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06279260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659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C98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747B1E12" w14:textId="77777777" w:rsidTr="0071463A"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9CB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2E1BA2" w:rsidRPr="00C32747" w14:paraId="50B6CE8A" w14:textId="77777777" w:rsidTr="0071463A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3C3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Находится ли организация</w:t>
            </w:r>
            <w:r w:rsidRPr="00C32747">
              <w:rPr>
                <w:rFonts w:ascii="Calibri" w:hAnsi="Calibri" w:cs="Calibri"/>
                <w:sz w:val="20"/>
                <w:szCs w:val="20"/>
              </w:rPr>
              <w:t xml:space="preserve"> в стадии банкротства или ликвидации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6FA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A2" w:rsidRPr="00C32747" w14:paraId="5F066240" w14:textId="77777777" w:rsidTr="0071463A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895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  <w:r w:rsidRPr="00C32747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470" w14:textId="77777777" w:rsidR="002E1BA2" w:rsidRPr="00C32747" w:rsidRDefault="002E1BA2" w:rsidP="00AB23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473FEE" w14:textId="3AC777A7" w:rsidR="00AB2394" w:rsidRDefault="002E1BA2" w:rsidP="00AB2394">
      <w:pPr>
        <w:rPr>
          <w:rFonts w:ascii="Calibri" w:hAnsi="Calibri" w:cs="Calibri"/>
        </w:rPr>
      </w:pPr>
      <w:r w:rsidRPr="00C32747">
        <w:rPr>
          <w:rFonts w:ascii="Calibri" w:hAnsi="Calibri" w:cs="Calibri"/>
          <w:i/>
        </w:rPr>
        <w:t>Полномочное лицо</w:t>
      </w:r>
      <w:r w:rsidRPr="00C32747">
        <w:rPr>
          <w:rFonts w:ascii="Calibri" w:hAnsi="Calibri" w:cs="Calibri"/>
        </w:rPr>
        <w:t xml:space="preserve"> </w:t>
      </w:r>
      <w:r w:rsidRPr="00C32747">
        <w:rPr>
          <w:rFonts w:ascii="Calibri" w:hAnsi="Calibri" w:cs="Calibri"/>
          <w:i/>
        </w:rPr>
        <w:t xml:space="preserve">контрагента        </w:t>
      </w:r>
      <w:r w:rsidRPr="00C32747">
        <w:rPr>
          <w:rFonts w:ascii="Calibri" w:hAnsi="Calibri" w:cs="Calibri"/>
        </w:rPr>
        <w:softHyphen/>
        <w:t>__________________</w:t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  <w:t>__</w:t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</w:r>
      <w:r w:rsidRPr="00C32747">
        <w:rPr>
          <w:rFonts w:ascii="Calibri" w:hAnsi="Calibri" w:cs="Calibri"/>
        </w:rPr>
        <w:softHyphen/>
        <w:t xml:space="preserve">____                      Ф.И.О.                                                              </w:t>
      </w:r>
      <w:r w:rsidR="00AB2394">
        <w:rPr>
          <w:rFonts w:ascii="Calibri" w:hAnsi="Calibri" w:cs="Calibri"/>
        </w:rPr>
        <w:t xml:space="preserve">                           М.П.</w:t>
      </w:r>
    </w:p>
    <w:p w14:paraId="11461464" w14:textId="77777777" w:rsidR="00AB2394" w:rsidRPr="00AB2394" w:rsidRDefault="00AB2394" w:rsidP="00AB2394">
      <w:pPr>
        <w:rPr>
          <w:rFonts w:ascii="Calibri" w:hAnsi="Calibri" w:cs="Calibri"/>
        </w:rPr>
      </w:pPr>
    </w:p>
    <w:p w14:paraId="71F30F62" w14:textId="576ADAF1" w:rsidR="00183E12" w:rsidRDefault="002E1BA2" w:rsidP="00AB2394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68196897"/>
      <w:r w:rsidRPr="00CB2C0D">
        <w:rPr>
          <w:rFonts w:ascii="Times New Roman" w:hAnsi="Times New Roman" w:cs="Times New Roman"/>
          <w:color w:val="auto"/>
          <w:sz w:val="28"/>
          <w:szCs w:val="28"/>
        </w:rPr>
        <w:t>Приложение № 4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2C0D">
        <w:rPr>
          <w:rFonts w:ascii="Times New Roman" w:hAnsi="Times New Roman" w:cs="Times New Roman"/>
          <w:color w:val="auto"/>
          <w:sz w:val="28"/>
          <w:szCs w:val="28"/>
        </w:rPr>
        <w:t>к конкурсной документации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E12" w:rsidRPr="00CB2C0D">
        <w:rPr>
          <w:rFonts w:ascii="Times New Roman" w:hAnsi="Times New Roman" w:cs="Times New Roman"/>
          <w:color w:val="auto"/>
          <w:sz w:val="28"/>
          <w:szCs w:val="28"/>
        </w:rPr>
        <w:t>(форма заявки)</w:t>
      </w:r>
      <w:bookmarkEnd w:id="24"/>
    </w:p>
    <w:p w14:paraId="147524DA" w14:textId="77777777" w:rsidR="00CB2C0D" w:rsidRPr="00CB2C0D" w:rsidRDefault="00CB2C0D" w:rsidP="00CB2C0D"/>
    <w:p w14:paraId="770436C3" w14:textId="77777777" w:rsidR="00CB2C0D" w:rsidRPr="00C32747" w:rsidRDefault="00CB2C0D" w:rsidP="00CB2C0D">
      <w:pPr>
        <w:rPr>
          <w:rFonts w:asciiTheme="minorHAnsi" w:hAnsiTheme="minorHAnsi"/>
          <w:i/>
        </w:rPr>
      </w:pPr>
      <w:r w:rsidRPr="00C32747">
        <w:rPr>
          <w:rFonts w:asciiTheme="minorHAnsi" w:hAnsiTheme="minorHAnsi"/>
          <w:i/>
        </w:rPr>
        <w:t>Печатается на официальном</w:t>
      </w:r>
    </w:p>
    <w:p w14:paraId="77B5CC8D" w14:textId="77777777" w:rsidR="00CB2C0D" w:rsidRPr="00C32747" w:rsidRDefault="00CB2C0D" w:rsidP="00CB2C0D">
      <w:pPr>
        <w:rPr>
          <w:rFonts w:asciiTheme="minorHAnsi" w:hAnsiTheme="minorHAnsi"/>
          <w:i/>
        </w:rPr>
      </w:pPr>
      <w:r w:rsidRPr="00C32747">
        <w:rPr>
          <w:rFonts w:asciiTheme="minorHAnsi" w:hAnsiTheme="minorHAnsi"/>
          <w:i/>
        </w:rPr>
        <w:t>бланке организации-</w:t>
      </w:r>
      <w:r>
        <w:rPr>
          <w:rFonts w:asciiTheme="minorHAnsi" w:hAnsiTheme="minorHAnsi"/>
          <w:i/>
        </w:rPr>
        <w:t>Претендента</w:t>
      </w:r>
      <w:r w:rsidRPr="00C32747">
        <w:rPr>
          <w:rFonts w:asciiTheme="minorHAnsi" w:hAnsiTheme="minorHAnsi"/>
          <w:i/>
        </w:rPr>
        <w:t xml:space="preserve"> </w:t>
      </w:r>
    </w:p>
    <w:p w14:paraId="502D5AE0" w14:textId="77777777" w:rsidR="00CB2C0D" w:rsidRPr="00CB2C0D" w:rsidRDefault="00CB2C0D" w:rsidP="00CB2C0D"/>
    <w:p w14:paraId="5325EEBC" w14:textId="77777777" w:rsidR="002E1BA2" w:rsidRPr="00C32747" w:rsidRDefault="002E1BA2" w:rsidP="00E103C5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9"/>
        <w:gridCol w:w="4766"/>
      </w:tblGrid>
      <w:tr w:rsidR="00CB2C0D" w:rsidRPr="00C32747" w14:paraId="1BE296E4" w14:textId="77777777" w:rsidTr="00CB2C0D">
        <w:tc>
          <w:tcPr>
            <w:tcW w:w="4785" w:type="dxa"/>
          </w:tcPr>
          <w:p w14:paraId="5F458207" w14:textId="77777777" w:rsidR="00CB2C0D" w:rsidRPr="00C32747" w:rsidRDefault="00CB2C0D" w:rsidP="00CB2C0D">
            <w:pPr>
              <w:rPr>
                <w:rFonts w:ascii="Calibri" w:hAnsi="Calibri"/>
              </w:rPr>
            </w:pPr>
            <w:r w:rsidRPr="00C32747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089A2A93" w14:textId="77777777" w:rsidR="00CB2C0D" w:rsidRPr="00C32747" w:rsidRDefault="00CB2C0D" w:rsidP="00CB2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</w:t>
            </w:r>
            <w:r w:rsidRPr="00C32747">
              <w:rPr>
                <w:rFonts w:ascii="Calibri" w:hAnsi="Calibri"/>
              </w:rPr>
              <w:t>В Конкурсную комиссию</w:t>
            </w:r>
          </w:p>
          <w:p w14:paraId="1D600FB0" w14:textId="77777777" w:rsidR="00CB2C0D" w:rsidRPr="00C32747" w:rsidRDefault="00CB2C0D" w:rsidP="00CB2C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ООО «ТрансЛес»</w:t>
            </w:r>
          </w:p>
          <w:p w14:paraId="094694F4" w14:textId="77777777" w:rsidR="00CB2C0D" w:rsidRPr="00C32747" w:rsidRDefault="00CB2C0D" w:rsidP="00CB2C0D">
            <w:pPr>
              <w:rPr>
                <w:rFonts w:ascii="Calibri" w:hAnsi="Calibri"/>
              </w:rPr>
            </w:pPr>
          </w:p>
          <w:p w14:paraId="73CD0916" w14:textId="77777777" w:rsidR="00CB2C0D" w:rsidRPr="00C32747" w:rsidRDefault="00CB2C0D" w:rsidP="00CB2C0D">
            <w:pPr>
              <w:rPr>
                <w:rFonts w:ascii="Calibri" w:hAnsi="Calibri"/>
              </w:rPr>
            </w:pPr>
          </w:p>
        </w:tc>
      </w:tr>
    </w:tbl>
    <w:p w14:paraId="66AC17B7" w14:textId="77777777" w:rsidR="002E1BA2" w:rsidRPr="00C32747" w:rsidRDefault="002E1BA2" w:rsidP="00E103C5">
      <w:pPr>
        <w:rPr>
          <w:rFonts w:asciiTheme="minorHAnsi" w:hAnsiTheme="minorHAnsi"/>
        </w:rPr>
      </w:pPr>
    </w:p>
    <w:p w14:paraId="7316B459" w14:textId="77777777" w:rsidR="002E1BA2" w:rsidRPr="00C32747" w:rsidRDefault="002E1BA2" w:rsidP="00CB2C0D">
      <w:pPr>
        <w:jc w:val="center"/>
        <w:rPr>
          <w:rFonts w:asciiTheme="minorHAnsi" w:hAnsiTheme="minorHAnsi"/>
          <w:b/>
          <w:bCs/>
          <w:lang w:eastAsia="en-US"/>
        </w:rPr>
      </w:pPr>
      <w:r w:rsidRPr="00C32747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4911B79D" w14:textId="77777777" w:rsidR="002E1BA2" w:rsidRPr="00C32747" w:rsidRDefault="002E1BA2" w:rsidP="00E103C5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2E1BA2" w:rsidRPr="00C32747" w14:paraId="124C107D" w14:textId="77777777" w:rsidTr="00EF1386">
        <w:tc>
          <w:tcPr>
            <w:tcW w:w="4785" w:type="dxa"/>
          </w:tcPr>
          <w:p w14:paraId="57F405B4" w14:textId="339613C1" w:rsidR="002E1BA2" w:rsidRPr="00C32747" w:rsidRDefault="002E1BA2" w:rsidP="00E103C5">
            <w:pPr>
              <w:rPr>
                <w:rFonts w:asciiTheme="minorHAnsi" w:hAnsiTheme="minorHAnsi"/>
              </w:rPr>
            </w:pPr>
          </w:p>
        </w:tc>
        <w:tc>
          <w:tcPr>
            <w:tcW w:w="4785" w:type="dxa"/>
          </w:tcPr>
          <w:p w14:paraId="54F9E827" w14:textId="77777777" w:rsidR="002E1BA2" w:rsidRPr="00C32747" w:rsidRDefault="002E1BA2" w:rsidP="00E103C5">
            <w:pPr>
              <w:rPr>
                <w:rFonts w:asciiTheme="minorHAnsi" w:hAnsiTheme="minorHAnsi"/>
              </w:rPr>
            </w:pPr>
          </w:p>
        </w:tc>
      </w:tr>
    </w:tbl>
    <w:p w14:paraId="171169A5" w14:textId="77777777" w:rsidR="002E1BA2" w:rsidRPr="00C32747" w:rsidRDefault="002E1BA2" w:rsidP="00E103C5">
      <w:pPr>
        <w:rPr>
          <w:rFonts w:asciiTheme="minorHAnsi" w:hAnsiTheme="minorHAnsi"/>
        </w:rPr>
      </w:pPr>
    </w:p>
    <w:p w14:paraId="120EAA79" w14:textId="604E663A" w:rsidR="002E1BA2" w:rsidRPr="00C32747" w:rsidRDefault="002E1BA2" w:rsidP="00CB2C0D">
      <w:pPr>
        <w:jc w:val="both"/>
        <w:rPr>
          <w:rFonts w:asciiTheme="minorHAnsi" w:hAnsiTheme="minorHAnsi"/>
        </w:rPr>
      </w:pPr>
      <w:r w:rsidRPr="008F4DC6">
        <w:rPr>
          <w:rFonts w:asciiTheme="minorHAnsi" w:hAnsiTheme="minorHAnsi"/>
          <w:u w:val="single"/>
        </w:rPr>
        <w:t>(</w:t>
      </w:r>
      <w:r w:rsidRPr="008F4DC6">
        <w:rPr>
          <w:rFonts w:asciiTheme="minorHAnsi" w:hAnsiTheme="minorHAnsi"/>
          <w:i/>
          <w:u w:val="single"/>
        </w:rPr>
        <w:t>наименование Поставщика)</w:t>
      </w:r>
      <w:r w:rsidRPr="008F4DC6">
        <w:rPr>
          <w:rFonts w:asciiTheme="minorHAnsi" w:hAnsiTheme="minorHAnsi"/>
          <w:u w:val="single"/>
        </w:rPr>
        <w:t>,</w:t>
      </w:r>
      <w:r w:rsidRPr="008F4DC6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8F4DC6">
        <w:rPr>
          <w:rFonts w:ascii="Calibri" w:hAnsi="Calibri"/>
        </w:rPr>
        <w:t xml:space="preserve">оговор на оказание консалтинговых услуг по </w:t>
      </w:r>
      <w:r w:rsidR="002E2BC4" w:rsidRPr="008F4DC6">
        <w:rPr>
          <w:rFonts w:ascii="Calibri" w:hAnsi="Calibri"/>
        </w:rPr>
        <w:t>трансформации модели коммерческой функции</w:t>
      </w:r>
      <w:r w:rsidR="002E2B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для нужд ООО «ТрансЛес» </w:t>
      </w:r>
      <w:r w:rsidRPr="00C32747">
        <w:rPr>
          <w:rFonts w:asciiTheme="minorHAnsi" w:hAnsiTheme="minorHAnsi"/>
        </w:rPr>
        <w:t xml:space="preserve">в соответствии со </w:t>
      </w:r>
      <w:r>
        <w:rPr>
          <w:rFonts w:asciiTheme="minorHAnsi" w:hAnsiTheme="minorHAnsi"/>
        </w:rPr>
        <w:t>С</w:t>
      </w:r>
      <w:r w:rsidRPr="00C32747">
        <w:rPr>
          <w:rFonts w:asciiTheme="minorHAnsi" w:hAnsiTheme="minorHAnsi"/>
        </w:rPr>
        <w:t>пецификацией. Настоящее предложение является официальным финансово – коммерческим предложением.</w:t>
      </w:r>
    </w:p>
    <w:p w14:paraId="57AE9B07" w14:textId="77777777" w:rsidR="002E1BA2" w:rsidRDefault="002E1BA2" w:rsidP="00E103C5">
      <w:pPr>
        <w:rPr>
          <w:rFonts w:asciiTheme="minorHAnsi" w:eastAsia="MS Mincho" w:hAnsiTheme="minorHAnsi"/>
          <w:b/>
          <w:bCs/>
          <w:i/>
          <w:lang w:eastAsia="en-US"/>
        </w:rPr>
      </w:pPr>
      <w:r w:rsidRPr="00C32747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C32747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9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8959"/>
      </w:tblGrid>
      <w:tr w:rsidR="002E1BA2" w:rsidRPr="00A46EEB" w14:paraId="15B0F281" w14:textId="77777777" w:rsidTr="0071463A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8C9" w14:textId="77777777" w:rsidR="002E1BA2" w:rsidRPr="00A46EEB" w:rsidRDefault="002E1BA2" w:rsidP="00E103C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46EE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40C7" w14:textId="77777777" w:rsidR="002E1BA2" w:rsidRPr="00A46EEB" w:rsidRDefault="002E1BA2" w:rsidP="00E103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53FB08" w14:textId="77777777" w:rsidR="002E1BA2" w:rsidRDefault="002E1BA2" w:rsidP="00E103C5"/>
    <w:p w14:paraId="70D23646" w14:textId="77777777" w:rsidR="002E1BA2" w:rsidRDefault="002E1BA2" w:rsidP="00E103C5"/>
    <w:p w14:paraId="4B790980" w14:textId="77777777" w:rsidR="002E1BA2" w:rsidRPr="0071072D" w:rsidRDefault="002E1BA2" w:rsidP="00E103C5">
      <w:pPr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Стоимость</w:t>
      </w:r>
      <w:r>
        <w:rPr>
          <w:rFonts w:asciiTheme="minorHAnsi" w:hAnsiTheme="minorHAnsi" w:cstheme="minorHAnsi"/>
          <w:i/>
        </w:rPr>
        <w:t xml:space="preserve">_________: </w:t>
      </w:r>
      <w:r w:rsidRPr="0071072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       </w:t>
      </w:r>
      <w:r w:rsidRPr="0071072D">
        <w:rPr>
          <w:rFonts w:asciiTheme="minorHAnsi" w:hAnsiTheme="minorHAnsi" w:cstheme="minorHAnsi"/>
          <w:i/>
        </w:rPr>
        <w:t>______________________________________</w:t>
      </w:r>
      <w:r>
        <w:rPr>
          <w:rFonts w:asciiTheme="minorHAnsi" w:hAnsiTheme="minorHAnsi" w:cstheme="minorHAnsi"/>
          <w:i/>
        </w:rPr>
        <w:t>________</w:t>
      </w:r>
    </w:p>
    <w:p w14:paraId="7D6E46E4" w14:textId="77777777" w:rsidR="002E1BA2" w:rsidRPr="0071072D" w:rsidRDefault="002E1BA2" w:rsidP="00E103C5">
      <w:pPr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Срок</w:t>
      </w:r>
      <w:r>
        <w:rPr>
          <w:rFonts w:asciiTheme="minorHAnsi" w:hAnsiTheme="minorHAnsi" w:cstheme="minorHAnsi"/>
          <w:i/>
        </w:rPr>
        <w:t>_______________</w:t>
      </w:r>
      <w:r w:rsidRPr="0071072D">
        <w:rPr>
          <w:rFonts w:asciiTheme="minorHAnsi" w:hAnsiTheme="minorHAnsi" w:cstheme="minorHAnsi"/>
          <w:i/>
        </w:rPr>
        <w:t>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</w:t>
      </w:r>
      <w:r>
        <w:rPr>
          <w:rFonts w:asciiTheme="minorHAnsi" w:hAnsiTheme="minorHAnsi" w:cstheme="minorHAnsi"/>
          <w:i/>
        </w:rPr>
        <w:t>______________________________</w:t>
      </w:r>
    </w:p>
    <w:p w14:paraId="0AA29F67" w14:textId="77777777" w:rsidR="002E1BA2" w:rsidRPr="0071072D" w:rsidRDefault="002E1BA2" w:rsidP="00E103C5">
      <w:pPr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Способ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</w:t>
      </w:r>
      <w:r>
        <w:rPr>
          <w:rFonts w:asciiTheme="minorHAnsi" w:hAnsiTheme="minorHAnsi" w:cstheme="minorHAnsi"/>
          <w:i/>
        </w:rPr>
        <w:t>_______________________________</w:t>
      </w:r>
    </w:p>
    <w:p w14:paraId="1BC9EE97" w14:textId="77777777" w:rsidR="002E1BA2" w:rsidRPr="0071072D" w:rsidRDefault="002E1BA2" w:rsidP="00E103C5">
      <w:pPr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Порядок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______________________________________________</w:t>
      </w:r>
    </w:p>
    <w:p w14:paraId="2CD2C4DD" w14:textId="77777777" w:rsidR="002E1BA2" w:rsidRPr="00445455" w:rsidRDefault="002E1BA2" w:rsidP="00E103C5">
      <w:pPr>
        <w:rPr>
          <w:rFonts w:asciiTheme="minorHAnsi" w:hAnsiTheme="minorHAnsi" w:cstheme="minorHAnsi"/>
          <w:i/>
        </w:rPr>
      </w:pPr>
      <w:r w:rsidRPr="0071072D">
        <w:rPr>
          <w:rFonts w:asciiTheme="minorHAnsi" w:hAnsiTheme="minorHAnsi" w:cstheme="minorHAnsi"/>
          <w:i/>
        </w:rPr>
        <w:t>Срок и условия оплаты:</w:t>
      </w:r>
      <w:r w:rsidRPr="0071072D">
        <w:rPr>
          <w:rFonts w:asciiTheme="minorHAnsi" w:hAnsiTheme="minorHAnsi" w:cstheme="minorHAnsi"/>
          <w:i/>
        </w:rPr>
        <w:tab/>
      </w:r>
      <w:r w:rsidRPr="0071072D">
        <w:rPr>
          <w:rFonts w:asciiTheme="minorHAnsi" w:hAnsiTheme="minorHAnsi" w:cstheme="minorHAnsi"/>
          <w:i/>
        </w:rPr>
        <w:tab/>
        <w:t>_____________________________________</w:t>
      </w:r>
      <w:r>
        <w:rPr>
          <w:rFonts w:asciiTheme="minorHAnsi" w:hAnsiTheme="minorHAnsi" w:cstheme="minorHAnsi"/>
          <w:i/>
        </w:rPr>
        <w:t>_________</w:t>
      </w:r>
    </w:p>
    <w:p w14:paraId="2CD719FE" w14:textId="77777777" w:rsidR="002E1BA2" w:rsidRPr="002203F2" w:rsidRDefault="002E1BA2" w:rsidP="00E103C5">
      <w:pPr>
        <w:rPr>
          <w:rFonts w:asciiTheme="minorHAnsi" w:hAnsiTheme="minorHAnsi"/>
          <w:sz w:val="22"/>
          <w:szCs w:val="22"/>
          <w:lang w:eastAsia="en-US"/>
        </w:rPr>
      </w:pPr>
    </w:p>
    <w:p w14:paraId="530CF898" w14:textId="77777777" w:rsidR="002E1BA2" w:rsidRPr="00812185" w:rsidRDefault="002E1BA2" w:rsidP="00E103C5">
      <w:pPr>
        <w:rPr>
          <w:rFonts w:asciiTheme="minorHAnsi" w:hAnsiTheme="minorHAnsi"/>
          <w:lang w:eastAsia="en-US"/>
        </w:rPr>
      </w:pPr>
    </w:p>
    <w:p w14:paraId="33A9B876" w14:textId="77777777" w:rsidR="002E1BA2" w:rsidRPr="002203F2" w:rsidRDefault="002E1BA2" w:rsidP="00E103C5">
      <w:pPr>
        <w:rPr>
          <w:rFonts w:asciiTheme="minorHAnsi" w:hAnsiTheme="minorHAnsi"/>
          <w:sz w:val="22"/>
          <w:szCs w:val="22"/>
          <w:lang w:eastAsia="en-US"/>
        </w:rPr>
      </w:pPr>
      <w:r w:rsidRPr="002203F2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11164729" w14:textId="77777777" w:rsidR="002E1BA2" w:rsidRPr="00C32747" w:rsidRDefault="002E1BA2" w:rsidP="00E103C5">
      <w:p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    </w:t>
      </w:r>
      <w:r w:rsidRPr="00C32747">
        <w:rPr>
          <w:rFonts w:asciiTheme="minorHAnsi" w:hAnsiTheme="minorHAnsi"/>
          <w:lang w:eastAsia="en-US"/>
        </w:rPr>
        <w:t>_________________________________________________________________</w:t>
      </w:r>
      <w:r>
        <w:rPr>
          <w:rFonts w:asciiTheme="minorHAnsi" w:hAnsiTheme="minorHAnsi"/>
          <w:lang w:eastAsia="en-US"/>
        </w:rPr>
        <w:t>___</w:t>
      </w:r>
    </w:p>
    <w:p w14:paraId="1EB49D87" w14:textId="77777777" w:rsidR="002E1BA2" w:rsidRPr="00C32747" w:rsidRDefault="002E1BA2" w:rsidP="00E103C5">
      <w:pPr>
        <w:rPr>
          <w:rFonts w:asciiTheme="minorHAnsi" w:hAnsiTheme="minorHAnsi"/>
          <w:sz w:val="18"/>
          <w:szCs w:val="18"/>
        </w:rPr>
      </w:pPr>
      <w:r w:rsidRPr="00C32747">
        <w:rPr>
          <w:rFonts w:asciiTheme="minorHAnsi" w:hAnsiTheme="minorHAnsi"/>
          <w:sz w:val="18"/>
          <w:szCs w:val="18"/>
        </w:rPr>
        <w:t>(полное наименование</w:t>
      </w:r>
      <w:r>
        <w:rPr>
          <w:rFonts w:asciiTheme="minorHAnsi" w:hAnsiTheme="minorHAnsi"/>
          <w:sz w:val="18"/>
          <w:szCs w:val="18"/>
        </w:rPr>
        <w:t xml:space="preserve"> Претендента</w:t>
      </w:r>
      <w:r w:rsidRPr="00C32747">
        <w:rPr>
          <w:rFonts w:asciiTheme="minorHAnsi" w:hAnsiTheme="minorHAnsi"/>
          <w:sz w:val="18"/>
          <w:szCs w:val="18"/>
        </w:rPr>
        <w:t>)</w:t>
      </w:r>
    </w:p>
    <w:p w14:paraId="120C0F46" w14:textId="77777777" w:rsidR="002E1BA2" w:rsidRPr="00C32747" w:rsidRDefault="002E1BA2" w:rsidP="00E103C5">
      <w:pPr>
        <w:rPr>
          <w:rFonts w:asciiTheme="minorHAnsi" w:hAnsiTheme="minorHAnsi"/>
          <w:bCs/>
          <w:snapToGrid w:val="0"/>
          <w:lang w:eastAsia="en-US"/>
        </w:rPr>
      </w:pPr>
      <w:r>
        <w:rPr>
          <w:rFonts w:asciiTheme="minorHAnsi" w:hAnsiTheme="minorHAnsi"/>
          <w:bCs/>
          <w:snapToGrid w:val="0"/>
          <w:lang w:eastAsia="en-US"/>
        </w:rPr>
        <w:t xml:space="preserve">         </w:t>
      </w:r>
      <w:r w:rsidRPr="00C32747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</w:t>
      </w:r>
    </w:p>
    <w:p w14:paraId="73B2B1FD" w14:textId="40E26534" w:rsidR="002E1BA2" w:rsidRPr="00C32747" w:rsidRDefault="002E1BA2" w:rsidP="00E103C5">
      <w:pPr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     </w:t>
      </w:r>
      <w:r w:rsidRPr="00F94F16">
        <w:rPr>
          <w:rFonts w:asciiTheme="minorHAnsi" w:hAnsiTheme="minorHAnsi"/>
          <w:sz w:val="18"/>
          <w:szCs w:val="18"/>
        </w:rPr>
        <w:t xml:space="preserve">Печать </w:t>
      </w:r>
      <w:r w:rsidRPr="00F94F16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C32747">
        <w:rPr>
          <w:rFonts w:asciiTheme="minorHAnsi" w:hAnsiTheme="minorHAnsi"/>
        </w:rPr>
        <w:t xml:space="preserve">           "____" </w:t>
      </w:r>
      <w:r w:rsidRPr="008F4DC6">
        <w:rPr>
          <w:rFonts w:asciiTheme="minorHAnsi" w:hAnsiTheme="minorHAnsi"/>
        </w:rPr>
        <w:t>_________ 20</w:t>
      </w:r>
      <w:r w:rsidR="00E258AC" w:rsidRPr="008F4DC6">
        <w:rPr>
          <w:rFonts w:asciiTheme="minorHAnsi" w:hAnsiTheme="minorHAnsi"/>
        </w:rPr>
        <w:t>2_</w:t>
      </w:r>
      <w:r w:rsidRPr="008F4DC6">
        <w:rPr>
          <w:rFonts w:asciiTheme="minorHAnsi" w:hAnsiTheme="minorHAnsi"/>
        </w:rPr>
        <w:t xml:space="preserve"> г.</w:t>
      </w:r>
    </w:p>
    <w:p w14:paraId="296334A4" w14:textId="77777777" w:rsidR="002E1BA2" w:rsidRPr="00C32747" w:rsidRDefault="002E1BA2" w:rsidP="00E103C5">
      <w:pPr>
        <w:rPr>
          <w:rFonts w:asciiTheme="minorHAnsi" w:hAnsiTheme="minorHAnsi"/>
        </w:rPr>
      </w:pPr>
    </w:p>
    <w:p w14:paraId="5DE749A0" w14:textId="77777777" w:rsidR="002E1BA2" w:rsidRPr="00C13615" w:rsidRDefault="002E1BA2" w:rsidP="00E103C5">
      <w:pPr>
        <w:rPr>
          <w:rFonts w:asciiTheme="minorHAnsi" w:hAnsiTheme="minorHAnsi"/>
        </w:rPr>
      </w:pPr>
    </w:p>
    <w:p w14:paraId="0D0054FF" w14:textId="77777777" w:rsidR="002E1BA2" w:rsidRDefault="002E1BA2" w:rsidP="00E103C5">
      <w:pPr>
        <w:rPr>
          <w:rFonts w:asciiTheme="minorHAnsi" w:hAnsiTheme="minorHAnsi"/>
        </w:rPr>
      </w:pPr>
    </w:p>
    <w:p w14:paraId="3F720ED3" w14:textId="77777777" w:rsidR="0071463A" w:rsidRDefault="0071463A" w:rsidP="00E103C5">
      <w:pPr>
        <w:rPr>
          <w:rFonts w:asciiTheme="minorHAnsi" w:hAnsiTheme="minorHAnsi"/>
        </w:rPr>
      </w:pPr>
    </w:p>
    <w:p w14:paraId="15AF9A2F" w14:textId="77777777" w:rsidR="0071463A" w:rsidRDefault="0071463A" w:rsidP="00E103C5">
      <w:pPr>
        <w:rPr>
          <w:rFonts w:asciiTheme="minorHAnsi" w:hAnsiTheme="minorHAnsi"/>
        </w:rPr>
      </w:pPr>
    </w:p>
    <w:p w14:paraId="0CBAB546" w14:textId="77777777" w:rsidR="0071463A" w:rsidRDefault="0071463A" w:rsidP="00E103C5">
      <w:pPr>
        <w:rPr>
          <w:rFonts w:asciiTheme="minorHAnsi" w:hAnsiTheme="minorHAnsi"/>
        </w:rPr>
      </w:pPr>
    </w:p>
    <w:p w14:paraId="36107A64" w14:textId="77777777" w:rsidR="00AB2394" w:rsidRDefault="00023B34" w:rsidP="00AB2394">
      <w:pPr>
        <w:rPr>
          <w:sz w:val="28"/>
          <w:szCs w:val="28"/>
        </w:rPr>
      </w:pPr>
      <w:r w:rsidRPr="00E103C5">
        <w:rPr>
          <w:sz w:val="28"/>
          <w:szCs w:val="28"/>
        </w:rPr>
        <w:t xml:space="preserve">                                </w:t>
      </w:r>
      <w:r w:rsidR="00E103C5">
        <w:rPr>
          <w:sz w:val="28"/>
          <w:szCs w:val="28"/>
        </w:rPr>
        <w:t xml:space="preserve">                               </w:t>
      </w:r>
    </w:p>
    <w:p w14:paraId="471A6600" w14:textId="77777777" w:rsidR="00AB2394" w:rsidRDefault="00AB2394" w:rsidP="00AB2394">
      <w:pPr>
        <w:rPr>
          <w:sz w:val="28"/>
          <w:szCs w:val="28"/>
        </w:rPr>
      </w:pPr>
    </w:p>
    <w:p w14:paraId="3A215C82" w14:textId="77777777" w:rsidR="00AB2394" w:rsidRPr="00AB2394" w:rsidRDefault="00AB2394" w:rsidP="00AB2394"/>
    <w:p w14:paraId="45CB3E43" w14:textId="77777777" w:rsidR="00CB2C0D" w:rsidRDefault="00CB2C0D" w:rsidP="00AB2394">
      <w:pPr>
        <w:pStyle w:val="1"/>
        <w:jc w:val="right"/>
        <w:rPr>
          <w:sz w:val="28"/>
          <w:szCs w:val="28"/>
        </w:rPr>
      </w:pPr>
    </w:p>
    <w:p w14:paraId="743FD0C0" w14:textId="77777777" w:rsidR="00CB2C0D" w:rsidRDefault="00CB2C0D" w:rsidP="00CB2C0D"/>
    <w:p w14:paraId="4F38488A" w14:textId="77777777" w:rsidR="00CB2C0D" w:rsidRDefault="00CB2C0D" w:rsidP="00CB2C0D"/>
    <w:p w14:paraId="2B371B1A" w14:textId="77777777" w:rsidR="00BC117E" w:rsidRDefault="00BC117E" w:rsidP="00CB2C0D"/>
    <w:p w14:paraId="7C178D3B" w14:textId="77777777" w:rsidR="00BC117E" w:rsidRPr="00CB2C0D" w:rsidRDefault="00BC117E" w:rsidP="00CB2C0D"/>
    <w:p w14:paraId="78BF091D" w14:textId="3CC183EC" w:rsidR="00183E12" w:rsidRPr="00CB2C0D" w:rsidRDefault="00023B34" w:rsidP="00AB2394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5" w:name="_Toc68196898"/>
      <w:r w:rsidR="00CB2C0D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E1BA2" w:rsidRPr="00CB2C0D">
        <w:rPr>
          <w:rFonts w:ascii="Times New Roman" w:hAnsi="Times New Roman" w:cs="Times New Roman"/>
          <w:color w:val="auto"/>
          <w:sz w:val="28"/>
          <w:szCs w:val="28"/>
        </w:rPr>
        <w:t>Приложение № 5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1BA2" w:rsidRPr="00CB2C0D">
        <w:rPr>
          <w:rFonts w:ascii="Times New Roman" w:hAnsi="Times New Roman" w:cs="Times New Roman"/>
          <w:color w:val="auto"/>
          <w:sz w:val="28"/>
          <w:szCs w:val="28"/>
        </w:rPr>
        <w:t>к конкурсной документации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(форма заявки)</w:t>
      </w:r>
      <w:bookmarkEnd w:id="25"/>
      <w:r w:rsidR="00D6119F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B2394" w:rsidRPr="00CB2C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14:paraId="59B9DBA1" w14:textId="77777777" w:rsidR="002E1BA2" w:rsidRPr="00045F31" w:rsidRDefault="002E1BA2" w:rsidP="00CB2C0D">
      <w:pPr>
        <w:jc w:val="center"/>
        <w:rPr>
          <w:rFonts w:asciiTheme="minorHAnsi" w:hAnsiTheme="minorHAnsi" w:cs="TimesNewRomanPSMT"/>
          <w:b/>
          <w:u w:val="single"/>
        </w:rPr>
      </w:pPr>
    </w:p>
    <w:p w14:paraId="4A2BA02E" w14:textId="77777777" w:rsidR="002E1BA2" w:rsidRPr="00045F31" w:rsidRDefault="002E1BA2" w:rsidP="00CB2C0D">
      <w:pPr>
        <w:jc w:val="center"/>
        <w:rPr>
          <w:rFonts w:asciiTheme="minorHAnsi" w:hAnsiTheme="minorHAnsi" w:cs="TimesNewRomanPSMT"/>
          <w:b/>
        </w:rPr>
      </w:pPr>
      <w:r w:rsidRPr="00045F31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06ACE5BF" w14:textId="77777777" w:rsidR="002E1BA2" w:rsidRPr="00045F31" w:rsidRDefault="002E1BA2" w:rsidP="00E103C5">
      <w:pPr>
        <w:rPr>
          <w:rFonts w:asciiTheme="minorHAnsi" w:hAnsiTheme="minorHAnsi" w:cs="TimesNewRomanPSMT"/>
          <w:u w:val="single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4678"/>
        <w:gridCol w:w="1984"/>
        <w:gridCol w:w="2013"/>
      </w:tblGrid>
      <w:tr w:rsidR="002E1BA2" w:rsidRPr="00045F31" w14:paraId="3604A08F" w14:textId="77777777" w:rsidTr="0071463A">
        <w:tc>
          <w:tcPr>
            <w:tcW w:w="1673" w:type="dxa"/>
            <w:vAlign w:val="center"/>
          </w:tcPr>
          <w:p w14:paraId="31F68C7B" w14:textId="77777777" w:rsidR="002E1BA2" w:rsidRPr="00045F31" w:rsidRDefault="002E1BA2" w:rsidP="00E103C5">
            <w:pPr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A781815" w14:textId="77777777" w:rsidR="002E1BA2" w:rsidRPr="00045F31" w:rsidRDefault="002E1BA2" w:rsidP="00E103C5">
            <w:pPr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C40CFD2" w14:textId="77777777" w:rsidR="002E1BA2" w:rsidRPr="00045F31" w:rsidRDefault="002E1BA2" w:rsidP="00E103C5">
            <w:pPr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013" w:type="dxa"/>
            <w:vAlign w:val="center"/>
          </w:tcPr>
          <w:p w14:paraId="6D717E3B" w14:textId="77777777" w:rsidR="002E1BA2" w:rsidRPr="00045F31" w:rsidRDefault="002E1BA2" w:rsidP="00E103C5">
            <w:pPr>
              <w:rPr>
                <w:rFonts w:asciiTheme="minorHAnsi" w:hAnsiTheme="minorHAnsi" w:cs="TimesNewRomanPSMT"/>
                <w:b/>
              </w:rPr>
            </w:pPr>
            <w:r w:rsidRPr="00045F31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2E1BA2" w:rsidRPr="00045F31" w14:paraId="600578FF" w14:textId="77777777" w:rsidTr="0071463A">
        <w:tc>
          <w:tcPr>
            <w:tcW w:w="1673" w:type="dxa"/>
          </w:tcPr>
          <w:p w14:paraId="6A9062FE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40328A55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DF1B378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6C7F0591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4B1CAB40" w14:textId="77777777" w:rsidTr="0071463A">
        <w:tc>
          <w:tcPr>
            <w:tcW w:w="1673" w:type="dxa"/>
          </w:tcPr>
          <w:p w14:paraId="4CFFA913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070620F6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12B35CB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41BB579B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7498830D" w14:textId="77777777" w:rsidTr="0071463A">
        <w:tc>
          <w:tcPr>
            <w:tcW w:w="1673" w:type="dxa"/>
          </w:tcPr>
          <w:p w14:paraId="25E29D34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01B59D66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F640CCD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2C4BD78A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6A6C5B61" w14:textId="77777777" w:rsidTr="0071463A">
        <w:tc>
          <w:tcPr>
            <w:tcW w:w="1673" w:type="dxa"/>
          </w:tcPr>
          <w:p w14:paraId="19E87339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059921F6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EB87C15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667D27CA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19594139" w14:textId="77777777" w:rsidTr="0071463A">
        <w:tc>
          <w:tcPr>
            <w:tcW w:w="1673" w:type="dxa"/>
          </w:tcPr>
          <w:p w14:paraId="59FA80C3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7A2AA196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085F525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3E1A7DCF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2A5D35C7" w14:textId="77777777" w:rsidTr="0071463A">
        <w:tc>
          <w:tcPr>
            <w:tcW w:w="1673" w:type="dxa"/>
          </w:tcPr>
          <w:p w14:paraId="1027E514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658BDAAC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150F158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59479648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7E52B160" w14:textId="77777777" w:rsidTr="0071463A">
        <w:tc>
          <w:tcPr>
            <w:tcW w:w="1673" w:type="dxa"/>
          </w:tcPr>
          <w:p w14:paraId="54E4E32A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6BEBB439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C6DD31C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2C48C24C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0CC36354" w14:textId="77777777" w:rsidTr="0071463A">
        <w:tc>
          <w:tcPr>
            <w:tcW w:w="1673" w:type="dxa"/>
          </w:tcPr>
          <w:p w14:paraId="456BB2ED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 w:rsidRPr="00045F31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4FBBFC19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9C3284A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4EED9D96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  <w:tr w:rsidR="002E1BA2" w:rsidRPr="00045F31" w14:paraId="4B7EB136" w14:textId="77777777" w:rsidTr="0071463A">
        <w:tc>
          <w:tcPr>
            <w:tcW w:w="1673" w:type="dxa"/>
          </w:tcPr>
          <w:p w14:paraId="3EC64D34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588CACDD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7D0867C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2013" w:type="dxa"/>
          </w:tcPr>
          <w:p w14:paraId="05C4019E" w14:textId="77777777" w:rsidR="002E1BA2" w:rsidRPr="00045F31" w:rsidRDefault="002E1BA2" w:rsidP="00E103C5">
            <w:pPr>
              <w:rPr>
                <w:rFonts w:asciiTheme="minorHAnsi" w:hAnsiTheme="minorHAnsi" w:cs="TimesNewRomanPSMT"/>
              </w:rPr>
            </w:pPr>
          </w:p>
        </w:tc>
      </w:tr>
    </w:tbl>
    <w:p w14:paraId="566141E7" w14:textId="77777777" w:rsidR="002E1BA2" w:rsidRPr="00045F31" w:rsidRDefault="002E1BA2" w:rsidP="00E103C5">
      <w:pPr>
        <w:rPr>
          <w:rFonts w:asciiTheme="minorHAnsi" w:hAnsiTheme="minorHAnsi"/>
          <w:lang w:eastAsia="en-US"/>
        </w:rPr>
      </w:pPr>
    </w:p>
    <w:p w14:paraId="6C2A1A39" w14:textId="77777777" w:rsidR="002E1BA2" w:rsidRPr="00045F31" w:rsidRDefault="002E1BA2" w:rsidP="00E103C5">
      <w:pPr>
        <w:rPr>
          <w:rFonts w:asciiTheme="minorHAnsi" w:hAnsiTheme="minorHAnsi"/>
          <w:lang w:eastAsia="en-US"/>
        </w:rPr>
      </w:pPr>
    </w:p>
    <w:p w14:paraId="263CFEB6" w14:textId="77777777" w:rsidR="002E1BA2" w:rsidRPr="00045F31" w:rsidRDefault="002E1BA2" w:rsidP="00E103C5">
      <w:pPr>
        <w:rPr>
          <w:rFonts w:asciiTheme="minorHAnsi" w:hAnsiTheme="minorHAnsi"/>
          <w:lang w:eastAsia="en-US"/>
        </w:rPr>
      </w:pPr>
      <w:r w:rsidRPr="00045F31">
        <w:rPr>
          <w:rFonts w:asciiTheme="minorHAnsi" w:hAnsiTheme="minorHAnsi"/>
          <w:lang w:eastAsia="en-US"/>
        </w:rPr>
        <w:t xml:space="preserve">Имеющий полномочия подписать Опись документов, </w:t>
      </w:r>
      <w:r>
        <w:rPr>
          <w:rFonts w:asciiTheme="minorHAnsi" w:hAnsiTheme="minorHAnsi"/>
          <w:lang w:eastAsia="en-US"/>
        </w:rPr>
        <w:t xml:space="preserve">прилагаемых к конкурсной заявке Претендента от </w:t>
      </w:r>
      <w:r w:rsidRPr="00045F31">
        <w:rPr>
          <w:rFonts w:asciiTheme="minorHAnsi" w:hAnsiTheme="minorHAnsi"/>
          <w:lang w:eastAsia="en-US"/>
        </w:rPr>
        <w:t>имени</w:t>
      </w:r>
    </w:p>
    <w:p w14:paraId="0D04454A" w14:textId="77777777" w:rsidR="002E1BA2" w:rsidRPr="00045F31" w:rsidRDefault="002E1BA2" w:rsidP="00E103C5">
      <w:pPr>
        <w:rPr>
          <w:rFonts w:asciiTheme="minorHAnsi" w:hAnsiTheme="minorHAnsi"/>
          <w:lang w:eastAsia="en-US"/>
        </w:rPr>
      </w:pPr>
      <w:r w:rsidRPr="00045F31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77E2F20F" w14:textId="77777777" w:rsidR="002E1BA2" w:rsidRPr="0071072D" w:rsidRDefault="002E1BA2" w:rsidP="00E103C5">
      <w:pPr>
        <w:rPr>
          <w:rFonts w:asciiTheme="minorHAnsi" w:hAnsiTheme="minorHAnsi"/>
          <w:i/>
          <w:sz w:val="20"/>
          <w:szCs w:val="20"/>
        </w:rPr>
      </w:pPr>
      <w:r w:rsidRPr="0071072D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586D22E8" w14:textId="77777777" w:rsidR="002E1BA2" w:rsidRPr="00045F31" w:rsidRDefault="002E1BA2" w:rsidP="00E103C5">
      <w:pPr>
        <w:rPr>
          <w:rFonts w:asciiTheme="minorHAnsi" w:hAnsiTheme="minorHAnsi"/>
          <w:bCs/>
          <w:snapToGrid w:val="0"/>
          <w:lang w:eastAsia="en-US"/>
        </w:rPr>
      </w:pPr>
      <w:r w:rsidRPr="00045F31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6DE1090D" w14:textId="77777777" w:rsidR="002E1BA2" w:rsidRPr="00045F31" w:rsidRDefault="002E1BA2" w:rsidP="00E103C5">
      <w:pPr>
        <w:rPr>
          <w:rFonts w:asciiTheme="minorHAnsi" w:hAnsiTheme="minorHAnsi"/>
        </w:rPr>
      </w:pPr>
      <w:r w:rsidRPr="007F2C33">
        <w:rPr>
          <w:rFonts w:asciiTheme="minorHAnsi" w:hAnsiTheme="minorHAnsi"/>
          <w:sz w:val="18"/>
          <w:szCs w:val="18"/>
        </w:rPr>
        <w:t xml:space="preserve">Печать </w:t>
      </w:r>
      <w:r w:rsidRPr="007F2C33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>
        <w:rPr>
          <w:rFonts w:asciiTheme="minorHAnsi" w:hAnsiTheme="minorHAnsi"/>
        </w:rPr>
        <w:t xml:space="preserve">  </w:t>
      </w:r>
      <w:r w:rsidRPr="00045F31">
        <w:rPr>
          <w:rFonts w:asciiTheme="minorHAnsi" w:hAnsiTheme="minorHAnsi"/>
        </w:rPr>
        <w:t xml:space="preserve">         "____" _________ 20_ г.</w:t>
      </w:r>
    </w:p>
    <w:p w14:paraId="6D2531B4" w14:textId="77777777" w:rsidR="002E1BA2" w:rsidRPr="00045F31" w:rsidRDefault="002E1BA2" w:rsidP="00E103C5">
      <w:pPr>
        <w:rPr>
          <w:rFonts w:asciiTheme="minorHAnsi" w:hAnsiTheme="minorHAnsi"/>
        </w:rPr>
      </w:pPr>
    </w:p>
    <w:p w14:paraId="46F0BB81" w14:textId="77777777" w:rsidR="002E1BA2" w:rsidRPr="00045F31" w:rsidRDefault="002E1BA2" w:rsidP="00E103C5">
      <w:pPr>
        <w:rPr>
          <w:rFonts w:asciiTheme="minorHAnsi" w:hAnsiTheme="minorHAnsi"/>
        </w:rPr>
      </w:pPr>
    </w:p>
    <w:p w14:paraId="1C561A1C" w14:textId="77777777" w:rsidR="002E1BA2" w:rsidRDefault="002E1BA2" w:rsidP="00E103C5">
      <w:pPr>
        <w:rPr>
          <w:rFonts w:asciiTheme="minorHAnsi" w:hAnsiTheme="minorHAnsi"/>
        </w:rPr>
      </w:pPr>
    </w:p>
    <w:p w14:paraId="2E345A46" w14:textId="77777777" w:rsidR="002E1BA2" w:rsidRDefault="002E1BA2" w:rsidP="00E103C5">
      <w:pPr>
        <w:rPr>
          <w:rFonts w:asciiTheme="minorHAnsi" w:hAnsiTheme="minorHAnsi"/>
        </w:rPr>
      </w:pPr>
    </w:p>
    <w:p w14:paraId="2977E874" w14:textId="77777777" w:rsidR="002E1BA2" w:rsidRDefault="002E1BA2" w:rsidP="00E103C5">
      <w:pPr>
        <w:rPr>
          <w:rFonts w:asciiTheme="minorHAnsi" w:hAnsiTheme="minorHAnsi"/>
        </w:rPr>
      </w:pPr>
    </w:p>
    <w:p w14:paraId="781D6661" w14:textId="77777777" w:rsidR="002E1BA2" w:rsidRDefault="002E1BA2" w:rsidP="00E103C5">
      <w:pPr>
        <w:rPr>
          <w:rFonts w:asciiTheme="minorHAnsi" w:hAnsiTheme="minorHAnsi"/>
        </w:rPr>
      </w:pPr>
    </w:p>
    <w:p w14:paraId="1AED98F1" w14:textId="77777777" w:rsidR="002E1BA2" w:rsidRDefault="002E1BA2" w:rsidP="00E103C5">
      <w:pPr>
        <w:rPr>
          <w:rFonts w:asciiTheme="minorHAnsi" w:hAnsiTheme="minorHAnsi"/>
        </w:rPr>
      </w:pPr>
    </w:p>
    <w:p w14:paraId="28111936" w14:textId="77777777" w:rsidR="002E1BA2" w:rsidRDefault="002E1BA2" w:rsidP="00E103C5">
      <w:pPr>
        <w:rPr>
          <w:rFonts w:asciiTheme="minorHAnsi" w:hAnsiTheme="minorHAnsi"/>
        </w:rPr>
      </w:pPr>
    </w:p>
    <w:p w14:paraId="33010748" w14:textId="77777777" w:rsidR="002E1BA2" w:rsidRDefault="002E1BA2" w:rsidP="00E103C5">
      <w:pPr>
        <w:rPr>
          <w:rFonts w:asciiTheme="minorHAnsi" w:hAnsiTheme="minorHAnsi"/>
        </w:rPr>
      </w:pPr>
    </w:p>
    <w:p w14:paraId="498126C1" w14:textId="77777777" w:rsidR="002E1BA2" w:rsidRDefault="002E1BA2" w:rsidP="00E103C5">
      <w:pPr>
        <w:rPr>
          <w:rFonts w:asciiTheme="minorHAnsi" w:hAnsiTheme="minorHAnsi"/>
        </w:rPr>
      </w:pPr>
    </w:p>
    <w:p w14:paraId="43361196" w14:textId="77777777" w:rsidR="0071463A" w:rsidRDefault="0071463A" w:rsidP="00E103C5">
      <w:pPr>
        <w:rPr>
          <w:rFonts w:asciiTheme="minorHAnsi" w:hAnsiTheme="minorHAnsi"/>
        </w:rPr>
      </w:pPr>
    </w:p>
    <w:p w14:paraId="0C4D8322" w14:textId="77777777" w:rsidR="0071463A" w:rsidRDefault="0071463A" w:rsidP="00E103C5">
      <w:pPr>
        <w:rPr>
          <w:rFonts w:asciiTheme="minorHAnsi" w:hAnsiTheme="minorHAnsi"/>
        </w:rPr>
      </w:pPr>
    </w:p>
    <w:p w14:paraId="14AC6873" w14:textId="77777777" w:rsidR="0071463A" w:rsidRDefault="0071463A" w:rsidP="00E103C5">
      <w:pPr>
        <w:rPr>
          <w:rFonts w:asciiTheme="minorHAnsi" w:hAnsiTheme="minorHAnsi"/>
        </w:rPr>
      </w:pPr>
    </w:p>
    <w:p w14:paraId="352FC6FD" w14:textId="77777777" w:rsidR="0071463A" w:rsidRDefault="0071463A" w:rsidP="00E103C5">
      <w:pPr>
        <w:rPr>
          <w:rFonts w:asciiTheme="minorHAnsi" w:hAnsiTheme="minorHAnsi"/>
        </w:rPr>
      </w:pPr>
    </w:p>
    <w:p w14:paraId="04F1AF21" w14:textId="77777777" w:rsidR="0071463A" w:rsidRDefault="0071463A" w:rsidP="00E103C5">
      <w:pPr>
        <w:rPr>
          <w:rFonts w:asciiTheme="minorHAnsi" w:hAnsiTheme="minorHAnsi"/>
        </w:rPr>
      </w:pPr>
    </w:p>
    <w:p w14:paraId="46D848F3" w14:textId="77777777" w:rsidR="0071463A" w:rsidRDefault="0071463A" w:rsidP="00E103C5">
      <w:pPr>
        <w:rPr>
          <w:rFonts w:asciiTheme="minorHAnsi" w:hAnsiTheme="minorHAnsi"/>
        </w:rPr>
      </w:pPr>
    </w:p>
    <w:p w14:paraId="72736273" w14:textId="77777777" w:rsidR="0071463A" w:rsidRDefault="0071463A" w:rsidP="00E103C5">
      <w:pPr>
        <w:rPr>
          <w:rFonts w:asciiTheme="minorHAnsi" w:hAnsiTheme="minorHAnsi"/>
        </w:rPr>
      </w:pPr>
    </w:p>
    <w:p w14:paraId="4F94BD41" w14:textId="77777777" w:rsidR="0071463A" w:rsidRDefault="0071463A" w:rsidP="00E103C5">
      <w:pPr>
        <w:rPr>
          <w:rFonts w:asciiTheme="minorHAnsi" w:hAnsiTheme="minorHAnsi"/>
        </w:rPr>
      </w:pPr>
    </w:p>
    <w:p w14:paraId="182D3A9C" w14:textId="77777777" w:rsidR="0071463A" w:rsidRDefault="0071463A" w:rsidP="00E103C5">
      <w:pPr>
        <w:rPr>
          <w:rFonts w:asciiTheme="minorHAnsi" w:hAnsiTheme="minorHAnsi"/>
        </w:rPr>
      </w:pPr>
    </w:p>
    <w:p w14:paraId="1A2E3DE7" w14:textId="77777777" w:rsidR="0071463A" w:rsidRDefault="0071463A" w:rsidP="00E103C5">
      <w:pPr>
        <w:rPr>
          <w:rFonts w:asciiTheme="minorHAnsi" w:hAnsiTheme="minorHAnsi"/>
        </w:rPr>
      </w:pPr>
    </w:p>
    <w:p w14:paraId="329D21C0" w14:textId="77777777" w:rsidR="0071463A" w:rsidRDefault="0071463A" w:rsidP="00E103C5">
      <w:pPr>
        <w:rPr>
          <w:rFonts w:asciiTheme="minorHAnsi" w:hAnsiTheme="minorHAnsi"/>
        </w:rPr>
      </w:pPr>
    </w:p>
    <w:p w14:paraId="2A22A612" w14:textId="77777777" w:rsidR="00D6119F" w:rsidRDefault="00D6119F" w:rsidP="00E103C5">
      <w:pPr>
        <w:rPr>
          <w:rFonts w:asciiTheme="minorHAnsi" w:hAnsiTheme="minorHAnsi"/>
        </w:rPr>
      </w:pPr>
    </w:p>
    <w:p w14:paraId="0E49CE51" w14:textId="77777777" w:rsidR="00D6119F" w:rsidRDefault="00D6119F" w:rsidP="00E103C5">
      <w:pPr>
        <w:rPr>
          <w:rFonts w:asciiTheme="minorHAnsi" w:hAnsiTheme="minorHAnsi"/>
        </w:rPr>
      </w:pPr>
    </w:p>
    <w:p w14:paraId="407CC1BB" w14:textId="77777777" w:rsidR="00D6119F" w:rsidRDefault="00D6119F" w:rsidP="00E103C5">
      <w:pPr>
        <w:rPr>
          <w:rFonts w:asciiTheme="minorHAnsi" w:hAnsiTheme="minorHAnsi"/>
        </w:rPr>
      </w:pPr>
    </w:p>
    <w:p w14:paraId="2E921A01" w14:textId="77777777" w:rsidR="00BC117E" w:rsidRDefault="00BC117E" w:rsidP="00E103C5">
      <w:pPr>
        <w:rPr>
          <w:rFonts w:asciiTheme="minorHAnsi" w:hAnsiTheme="minorHAnsi"/>
        </w:rPr>
      </w:pPr>
    </w:p>
    <w:p w14:paraId="35FC5EB9" w14:textId="77777777" w:rsidR="00BC117E" w:rsidRDefault="00BC117E" w:rsidP="00E103C5">
      <w:pPr>
        <w:rPr>
          <w:rFonts w:asciiTheme="minorHAnsi" w:hAnsiTheme="minorHAnsi"/>
        </w:rPr>
      </w:pPr>
    </w:p>
    <w:p w14:paraId="6AF52C7B" w14:textId="77777777" w:rsidR="00D6119F" w:rsidRDefault="00D6119F" w:rsidP="00E103C5">
      <w:pPr>
        <w:rPr>
          <w:rFonts w:asciiTheme="minorHAnsi" w:hAnsiTheme="minorHAnsi"/>
        </w:rPr>
      </w:pPr>
    </w:p>
    <w:p w14:paraId="7B373FFD" w14:textId="5C1D020F" w:rsidR="0071463A" w:rsidRPr="00D733B7" w:rsidRDefault="00AB2394" w:rsidP="00AB2394">
      <w:pPr>
        <w:pStyle w:val="1"/>
        <w:rPr>
          <w:rFonts w:ascii="Times New Roman" w:hAnsi="Times New Roman" w:cs="Times New Roman"/>
          <w:sz w:val="28"/>
          <w:szCs w:val="28"/>
        </w:rPr>
      </w:pPr>
      <w:r w:rsidRPr="00D733B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26" w:name="_Toc68196899"/>
      <w:r w:rsidR="00D733B7">
        <w:rPr>
          <w:rFonts w:ascii="Times New Roman" w:hAnsi="Times New Roman" w:cs="Times New Roman"/>
          <w:sz w:val="28"/>
          <w:szCs w:val="28"/>
        </w:rPr>
        <w:t xml:space="preserve">  </w:t>
      </w:r>
      <w:r w:rsidR="0071463A" w:rsidRPr="00D733B7">
        <w:rPr>
          <w:rFonts w:ascii="Times New Roman" w:hAnsi="Times New Roman" w:cs="Times New Roman"/>
          <w:color w:val="auto"/>
          <w:sz w:val="28"/>
          <w:szCs w:val="28"/>
        </w:rPr>
        <w:t>Приложение № 6</w:t>
      </w:r>
      <w:r w:rsidRPr="00D733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63A" w:rsidRPr="00D733B7">
        <w:rPr>
          <w:rFonts w:ascii="Times New Roman" w:hAnsi="Times New Roman" w:cs="Times New Roman"/>
          <w:color w:val="auto"/>
          <w:sz w:val="28"/>
          <w:szCs w:val="28"/>
        </w:rPr>
        <w:t xml:space="preserve">к конкурсной </w:t>
      </w:r>
      <w:r w:rsidRPr="00D733B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1463A" w:rsidRPr="00D733B7">
        <w:rPr>
          <w:rFonts w:ascii="Times New Roman" w:hAnsi="Times New Roman" w:cs="Times New Roman"/>
          <w:color w:val="auto"/>
          <w:sz w:val="28"/>
          <w:szCs w:val="28"/>
        </w:rPr>
        <w:t>окументации</w:t>
      </w:r>
      <w:r w:rsidRPr="00D733B7">
        <w:rPr>
          <w:rFonts w:ascii="Times New Roman" w:hAnsi="Times New Roman" w:cs="Times New Roman"/>
          <w:color w:val="auto"/>
          <w:sz w:val="28"/>
          <w:szCs w:val="28"/>
        </w:rPr>
        <w:t xml:space="preserve"> (проект договора)</w:t>
      </w:r>
      <w:bookmarkEnd w:id="26"/>
    </w:p>
    <w:p w14:paraId="119ED210" w14:textId="1950C3A3" w:rsidR="0071463A" w:rsidRPr="00AA1B01" w:rsidRDefault="00D6119F" w:rsidP="00E103C5">
      <w:pPr>
        <w:rPr>
          <w:sz w:val="28"/>
          <w:szCs w:val="28"/>
        </w:rPr>
      </w:pPr>
      <w:r w:rsidRPr="00E103C5">
        <w:rPr>
          <w:sz w:val="28"/>
          <w:szCs w:val="28"/>
        </w:rPr>
        <w:t xml:space="preserve">                                                                   </w:t>
      </w:r>
    </w:p>
    <w:p w14:paraId="7E7D1E21" w14:textId="77777777" w:rsidR="0071463A" w:rsidRDefault="0071463A" w:rsidP="00E103C5">
      <w:pPr>
        <w:rPr>
          <w:b/>
        </w:rPr>
      </w:pPr>
    </w:p>
    <w:p w14:paraId="63CA404E" w14:textId="77777777" w:rsidR="0071463A" w:rsidRDefault="0071463A" w:rsidP="00D733B7">
      <w:pPr>
        <w:jc w:val="center"/>
        <w:rPr>
          <w:b/>
        </w:rPr>
      </w:pPr>
      <w:r>
        <w:rPr>
          <w:b/>
        </w:rPr>
        <w:t>ДОГОВОР ВОЗМЕЗДНОГО ОКАЗАНИЯ</w:t>
      </w:r>
    </w:p>
    <w:p w14:paraId="6111E8F6" w14:textId="77777777" w:rsidR="0071463A" w:rsidRDefault="0071463A" w:rsidP="00D733B7">
      <w:pPr>
        <w:jc w:val="center"/>
        <w:rPr>
          <w:b/>
        </w:rPr>
      </w:pPr>
      <w:r>
        <w:rPr>
          <w:b/>
        </w:rPr>
        <w:t>КОНСАЛТИНГОВЫХ УСЛУГ № ______</w:t>
      </w:r>
    </w:p>
    <w:p w14:paraId="390874AD" w14:textId="77777777" w:rsidR="00BC117E" w:rsidRPr="00145715" w:rsidRDefault="00BC117E" w:rsidP="00BC117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45715">
        <w:rPr>
          <w:rFonts w:ascii="Times New Roman" w:hAnsi="Times New Roman" w:cs="Times New Roman"/>
          <w:sz w:val="24"/>
          <w:szCs w:val="24"/>
        </w:rPr>
        <w:t>г. Москва</w:t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</w:r>
      <w:r w:rsidRPr="001457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5715">
        <w:rPr>
          <w:rFonts w:ascii="Times New Roman" w:hAnsi="Times New Roman" w:cs="Times New Roman"/>
          <w:sz w:val="24"/>
          <w:szCs w:val="24"/>
        </w:rPr>
        <w:t>___ ________ 20___ года</w:t>
      </w:r>
    </w:p>
    <w:p w14:paraId="1470D5B6" w14:textId="77777777" w:rsidR="00BC117E" w:rsidRPr="00145715" w:rsidRDefault="00BC117E" w:rsidP="00BC117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47C357D2" w14:textId="77777777" w:rsidR="00BC117E" w:rsidRDefault="00BC117E" w:rsidP="00BC117E">
      <w:pPr>
        <w:pStyle w:val="ConsPlusTitlePage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15">
        <w:rPr>
          <w:rFonts w:ascii="Times New Roman" w:hAnsi="Times New Roman" w:cs="Times New Roman"/>
          <w:sz w:val="24"/>
          <w:szCs w:val="24"/>
        </w:rPr>
        <w:t xml:space="preserve">________________, именуемое в дальнейшем </w:t>
      </w:r>
      <w:r w:rsidRPr="001457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5715">
        <w:rPr>
          <w:rFonts w:ascii="Times New Roman" w:hAnsi="Times New Roman" w:cs="Times New Roman"/>
          <w:b/>
          <w:sz w:val="24"/>
          <w:szCs w:val="24"/>
        </w:rPr>
        <w:t>»</w:t>
      </w:r>
      <w:r w:rsidRPr="00145715">
        <w:rPr>
          <w:rFonts w:ascii="Times New Roman" w:hAnsi="Times New Roman" w:cs="Times New Roman"/>
          <w:sz w:val="24"/>
          <w:szCs w:val="24"/>
        </w:rPr>
        <w:t>, в лице ________________, действующего на основании ________________,</w:t>
      </w:r>
      <w:r w:rsidRPr="00CD77C5">
        <w:rPr>
          <w:rFonts w:ascii="Times New Roman" w:hAnsi="Times New Roman" w:cs="Times New Roman"/>
          <w:sz w:val="24"/>
          <w:szCs w:val="24"/>
        </w:rPr>
        <w:t xml:space="preserve"> </w:t>
      </w:r>
      <w:r w:rsidRPr="00145715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EFAD" w14:textId="77777777" w:rsidR="00BC117E" w:rsidRDefault="00BC117E" w:rsidP="00BC117E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14571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«ТрансЛес»</w:t>
      </w:r>
      <w:r w:rsidRPr="0014571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457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5715">
        <w:rPr>
          <w:rFonts w:ascii="Times New Roman" w:hAnsi="Times New Roman" w:cs="Times New Roman"/>
          <w:b/>
          <w:sz w:val="24"/>
          <w:szCs w:val="24"/>
        </w:rPr>
        <w:t>»</w:t>
      </w:r>
      <w:r w:rsidRPr="00145715">
        <w:rPr>
          <w:rFonts w:ascii="Times New Roman" w:hAnsi="Times New Roman" w:cs="Times New Roman"/>
          <w:sz w:val="24"/>
          <w:szCs w:val="24"/>
        </w:rPr>
        <w:t>, в лице ________________, действующего на основании ________________,</w:t>
      </w:r>
    </w:p>
    <w:p w14:paraId="07539844" w14:textId="77777777" w:rsidR="00BC117E" w:rsidRDefault="00BC117E" w:rsidP="00BC117E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1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145715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145715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Pr="00145715">
        <w:rPr>
          <w:rFonts w:ascii="Times New Roman" w:hAnsi="Times New Roman" w:cs="Times New Roman"/>
          <w:sz w:val="28"/>
          <w:szCs w:val="28"/>
        </w:rPr>
        <w:t>:</w:t>
      </w:r>
    </w:p>
    <w:p w14:paraId="2D052911" w14:textId="77777777" w:rsidR="00BC117E" w:rsidRDefault="00BC117E" w:rsidP="00BC117E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54C24" w14:textId="77777777" w:rsidR="00BC117E" w:rsidRPr="000B1E1A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1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846C82F" w14:textId="77777777" w:rsidR="00BC117E" w:rsidRPr="000B1E1A" w:rsidRDefault="00BC117E" w:rsidP="00BC117E">
      <w:pPr>
        <w:pStyle w:val="ConsPlusTitlePage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4E7A9B60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1A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Заказчика оказывать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0B1E1A">
        <w:rPr>
          <w:rFonts w:ascii="Times New Roman" w:hAnsi="Times New Roman" w:cs="Times New Roman"/>
          <w:sz w:val="24"/>
          <w:szCs w:val="24"/>
        </w:rPr>
        <w:t>консалтинговые услуги</w:t>
      </w:r>
      <w:r>
        <w:rPr>
          <w:rFonts w:ascii="Times New Roman" w:hAnsi="Times New Roman" w:cs="Times New Roman"/>
          <w:sz w:val="24"/>
          <w:szCs w:val="24"/>
        </w:rPr>
        <w:t xml:space="preserve"> по трансформации модели коммерческой функции для нужд ООО «ТрансЛес» (далее – Услуги)</w:t>
      </w:r>
      <w:r w:rsidRPr="000B1E1A">
        <w:rPr>
          <w:rFonts w:ascii="Times New Roman" w:hAnsi="Times New Roman" w:cs="Times New Roman"/>
          <w:sz w:val="24"/>
          <w:szCs w:val="24"/>
        </w:rPr>
        <w:t xml:space="preserve">, а Заказчик обязуется </w:t>
      </w:r>
      <w:r>
        <w:rPr>
          <w:rFonts w:ascii="Times New Roman" w:hAnsi="Times New Roman" w:cs="Times New Roman"/>
          <w:sz w:val="24"/>
          <w:szCs w:val="24"/>
        </w:rPr>
        <w:t>принимать и оплачивать</w:t>
      </w:r>
      <w:r w:rsidRPr="000B1E1A">
        <w:rPr>
          <w:rFonts w:ascii="Times New Roman" w:hAnsi="Times New Roman" w:cs="Times New Roman"/>
          <w:sz w:val="24"/>
          <w:szCs w:val="24"/>
        </w:rPr>
        <w:t xml:space="preserve"> эти услуги.</w:t>
      </w:r>
    </w:p>
    <w:p w14:paraId="50A785B8" w14:textId="5189026F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79">
        <w:rPr>
          <w:rFonts w:ascii="Times New Roman" w:hAnsi="Times New Roman" w:cs="Times New Roman"/>
          <w:sz w:val="24"/>
          <w:szCs w:val="24"/>
        </w:rPr>
        <w:t xml:space="preserve">Перечень, сроки и стоимость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2979">
        <w:rPr>
          <w:rFonts w:ascii="Times New Roman" w:hAnsi="Times New Roman" w:cs="Times New Roman"/>
          <w:sz w:val="24"/>
          <w:szCs w:val="24"/>
        </w:rPr>
        <w:t xml:space="preserve">слуг, оказываемых Исполнителем по настоящему Договору, а также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2979">
        <w:rPr>
          <w:rFonts w:ascii="Times New Roman" w:hAnsi="Times New Roman" w:cs="Times New Roman"/>
          <w:sz w:val="24"/>
          <w:szCs w:val="24"/>
        </w:rPr>
        <w:t xml:space="preserve">ребования к оказываемым услугам </w:t>
      </w:r>
      <w:r>
        <w:rPr>
          <w:rFonts w:ascii="Times New Roman" w:hAnsi="Times New Roman" w:cs="Times New Roman"/>
          <w:sz w:val="24"/>
          <w:szCs w:val="24"/>
        </w:rPr>
        <w:t>согласовываются Сторонами</w:t>
      </w:r>
      <w:r w:rsidRPr="003729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Перечне услуг (Приложение № 1 к </w:t>
      </w:r>
      <w:r w:rsidRPr="00372979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далее – Перечень услуг), являющемся неотъемлемой частью Договора.</w:t>
      </w:r>
    </w:p>
    <w:p w14:paraId="45C1C780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2A">
        <w:rPr>
          <w:rFonts w:ascii="Times New Roman" w:hAnsi="Times New Roman" w:cs="Times New Roman"/>
          <w:sz w:val="24"/>
          <w:szCs w:val="24"/>
        </w:rPr>
        <w:t>Материалы и документация Заказчика, необходимые для выполнения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согласовываются Сторонами в Перечне услуг и</w:t>
      </w:r>
      <w:r w:rsidRPr="00E56B2A">
        <w:rPr>
          <w:rFonts w:ascii="Times New Roman" w:hAnsi="Times New Roman" w:cs="Times New Roman"/>
          <w:sz w:val="24"/>
          <w:szCs w:val="24"/>
        </w:rPr>
        <w:t xml:space="preserve"> передаются Исполнителю по Акту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по форме Приложения № 2 к настоящему Договору</w:t>
      </w:r>
      <w:r w:rsidRPr="00E56B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Акт приема-передачи документации</w:t>
      </w:r>
      <w:r w:rsidRPr="00E56B2A">
        <w:rPr>
          <w:rFonts w:ascii="Times New Roman" w:hAnsi="Times New Roman" w:cs="Times New Roman"/>
          <w:sz w:val="24"/>
          <w:szCs w:val="24"/>
        </w:rPr>
        <w:t>), являющемуся неотъемл</w:t>
      </w:r>
      <w:r>
        <w:rPr>
          <w:rFonts w:ascii="Times New Roman" w:hAnsi="Times New Roman" w:cs="Times New Roman"/>
          <w:sz w:val="24"/>
          <w:szCs w:val="24"/>
        </w:rPr>
        <w:t>емой частью настоящего Договора.</w:t>
      </w:r>
    </w:p>
    <w:p w14:paraId="360F434E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оказания Услуг являются согласованные отчетные документы, указанные в Перечне услуг в столбце «Результат услуг Исполнителя» </w:t>
      </w:r>
      <w:r>
        <w:rPr>
          <w:rFonts w:ascii="Times New Roman" w:hAnsi="Times New Roman" w:cs="Times New Roman"/>
          <w:sz w:val="24"/>
          <w:szCs w:val="24"/>
        </w:rPr>
        <w:br/>
        <w:t>(далее – Результат услуг Исполнителя).</w:t>
      </w:r>
    </w:p>
    <w:p w14:paraId="0295DDF5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представители Сторон:</w:t>
      </w:r>
    </w:p>
    <w:p w14:paraId="4A70B295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Исполнителя: ____________, контактные данные ____________.</w:t>
      </w:r>
    </w:p>
    <w:p w14:paraId="607FC8E8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Заказчика: ____________, контактные данные ____________.</w:t>
      </w:r>
    </w:p>
    <w:p w14:paraId="214B67C4" w14:textId="77777777" w:rsidR="00BC117E" w:rsidRPr="000B1E1A" w:rsidRDefault="00BC117E" w:rsidP="00BC117E">
      <w:pPr>
        <w:pStyle w:val="ConsPlusTitlePage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64D88ADD" w14:textId="77777777" w:rsidR="00BC117E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254371F" w14:textId="77777777" w:rsidR="00BC117E" w:rsidRDefault="00BC117E" w:rsidP="00BC117E">
      <w:pPr>
        <w:pStyle w:val="ConsPlusTitlePage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D37D3F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64C33"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Pr="001E2E4B">
        <w:rPr>
          <w:rFonts w:ascii="Times New Roman" w:hAnsi="Times New Roman" w:cs="Times New Roman"/>
          <w:sz w:val="24"/>
          <w:szCs w:val="24"/>
        </w:rPr>
        <w:t>:</w:t>
      </w:r>
    </w:p>
    <w:p w14:paraId="7378C3AF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4B">
        <w:rPr>
          <w:rFonts w:ascii="Times New Roman" w:hAnsi="Times New Roman" w:cs="Times New Roman"/>
          <w:sz w:val="24"/>
          <w:szCs w:val="24"/>
        </w:rPr>
        <w:t xml:space="preserve">Оказывать </w:t>
      </w:r>
      <w:r>
        <w:rPr>
          <w:rFonts w:ascii="Times New Roman" w:hAnsi="Times New Roman" w:cs="Times New Roman"/>
          <w:sz w:val="24"/>
          <w:szCs w:val="24"/>
        </w:rPr>
        <w:t>Услуги надлежащего качества в сроки</w:t>
      </w:r>
      <w:r w:rsidRPr="001E2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E2E4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</w:t>
      </w:r>
      <w:r>
        <w:rPr>
          <w:rFonts w:ascii="Times New Roman" w:hAnsi="Times New Roman" w:cs="Times New Roman"/>
          <w:sz w:val="24"/>
          <w:szCs w:val="24"/>
        </w:rPr>
        <w:t>Перечнем услуг, договором и (или) дополнительными соглашениями (приложениями) к нему.</w:t>
      </w:r>
    </w:p>
    <w:p w14:paraId="7AF7FCB1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BF">
        <w:rPr>
          <w:rFonts w:ascii="Times New Roman" w:hAnsi="Times New Roman" w:cs="Times New Roman"/>
          <w:sz w:val="24"/>
          <w:szCs w:val="24"/>
        </w:rPr>
        <w:t>При выявлении обстоятельств, оказывающих или могущих оказать существенное влияние на деятельность Заказчика, незамедлительно информировать об этом Заказчика.</w:t>
      </w:r>
    </w:p>
    <w:p w14:paraId="16A616B4" w14:textId="77777777" w:rsidR="00BC117E" w:rsidRPr="00B961F2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е разглашать ставшую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 известную в связи с исполнением настоящего договора коммерческую, финансовую и иную деловую информацию третьим лицам, за исключением случаев, прямо предусмотренных законом, и не использовать ее для каких-либо других целей, кроме целей, связанных с исполнением обязательств по настоящему договору.</w:t>
      </w:r>
    </w:p>
    <w:p w14:paraId="7CC1A95D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BF">
        <w:rPr>
          <w:rFonts w:ascii="Times New Roman" w:hAnsi="Times New Roman" w:cs="Times New Roman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sz w:val="24"/>
          <w:szCs w:val="24"/>
        </w:rPr>
        <w:t xml:space="preserve">подробные </w:t>
      </w:r>
      <w:r w:rsidRPr="001828BF">
        <w:rPr>
          <w:rFonts w:ascii="Times New Roman" w:hAnsi="Times New Roman" w:cs="Times New Roman"/>
          <w:sz w:val="24"/>
          <w:szCs w:val="24"/>
        </w:rPr>
        <w:t xml:space="preserve">разъяснения </w:t>
      </w:r>
      <w:r>
        <w:rPr>
          <w:rFonts w:ascii="Times New Roman" w:hAnsi="Times New Roman" w:cs="Times New Roman"/>
          <w:sz w:val="24"/>
          <w:szCs w:val="24"/>
        </w:rPr>
        <w:t>Заказчику (его уполномоченным представителям, указанным в п. 1.5.2. Договора)</w:t>
      </w:r>
      <w:r w:rsidRPr="0018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ходе оказания услуг и по всем вопросам, возникшим в процессе оказания Услуг</w:t>
      </w:r>
      <w:r w:rsidRPr="001828BF">
        <w:rPr>
          <w:rFonts w:ascii="Times New Roman" w:hAnsi="Times New Roman" w:cs="Times New Roman"/>
          <w:sz w:val="24"/>
          <w:szCs w:val="24"/>
        </w:rPr>
        <w:t>.</w:t>
      </w:r>
    </w:p>
    <w:p w14:paraId="2C8B5AE9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BF">
        <w:rPr>
          <w:rFonts w:ascii="Times New Roman" w:hAnsi="Times New Roman" w:cs="Times New Roman"/>
          <w:sz w:val="24"/>
          <w:szCs w:val="24"/>
        </w:rPr>
        <w:t>Оказывать услуги по настоящему Договору лично, без привлечения третьих лиц.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оказание Услуг становится невозможным без привлечения третьих лиц, Исполнитель согласовывает с Заказчиком список третьих лиц, привлекаемых к исполнению Договора, при этом Исполнитель будет нести ответственность за действия (бездействие) третьих лиц, как за свои собственные действия (бездействие) в полном объеме.</w:t>
      </w:r>
    </w:p>
    <w:p w14:paraId="792B5583" w14:textId="102F39EA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Заказчику Результаты услуг Исполнителя в сроки, согласованные Сторонами в Перечне услуг, Договоре и (или) дополнительных соглашениях (приложениях) к нему.</w:t>
      </w:r>
    </w:p>
    <w:p w14:paraId="0E7C7DA0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Информировать Заказчика о ходе оказания Услуг. </w:t>
      </w:r>
    </w:p>
    <w:p w14:paraId="58EC207D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Нести иные обязанности, предусмотренные Договором, дополнительными соглашениями и приложениями к нему.</w:t>
      </w:r>
    </w:p>
    <w:p w14:paraId="75A7528B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C33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16975B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Заказчика информацию и документацию, согласованную в Перечне услуг.</w:t>
      </w:r>
    </w:p>
    <w:p w14:paraId="10B95774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Договором, дополнительными соглашениями и приложениями к нему.</w:t>
      </w:r>
    </w:p>
    <w:p w14:paraId="315CA501" w14:textId="77777777" w:rsidR="00BC117E" w:rsidRDefault="00BC117E" w:rsidP="00BC117E">
      <w:pPr>
        <w:pStyle w:val="ConsPlusTitlePage"/>
        <w:tabs>
          <w:tab w:val="left" w:pos="284"/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A32E31E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64C33">
        <w:rPr>
          <w:rFonts w:ascii="Times New Roman" w:hAnsi="Times New Roman" w:cs="Times New Roman"/>
          <w:b/>
          <w:sz w:val="24"/>
          <w:szCs w:val="24"/>
        </w:rPr>
        <w:t>Заказчик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3FC1E1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</w:t>
      </w:r>
      <w:r w:rsidRPr="00725BAC">
        <w:rPr>
          <w:rFonts w:ascii="Times New Roman" w:hAnsi="Times New Roman" w:cs="Times New Roman"/>
          <w:sz w:val="24"/>
          <w:szCs w:val="24"/>
        </w:rPr>
        <w:t xml:space="preserve"> услуги Исполнителя в соответствии с настоящим Договором.</w:t>
      </w:r>
    </w:p>
    <w:p w14:paraId="31FD8F42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отсутствия разногласий по Результатам услуг Исполнителя, принимать и подписывать их.</w:t>
      </w:r>
    </w:p>
    <w:p w14:paraId="676DAB7E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Исполнителя предоставлять информацию</w:t>
      </w:r>
      <w:r w:rsidRPr="0013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объективно необходимую для исполнения Договора, а также документацию, согласованную в Перечне услуг.</w:t>
      </w:r>
    </w:p>
    <w:p w14:paraId="7558FCC7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Договором, дополнительными соглашениями и приложениями к нему.</w:t>
      </w:r>
    </w:p>
    <w:p w14:paraId="71E64FBB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64C33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b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8DB970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устные и письменные консультации от Исполнителя по вопросам, возникшим в ходе оказания Услуг, не позднее 1 (одного) рабочего дня с момента предъявления Исполнителю соответствующего требования.</w:t>
      </w:r>
    </w:p>
    <w:p w14:paraId="770FC4F1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DC0AD0">
        <w:rPr>
          <w:rFonts w:ascii="Times New Roman" w:hAnsi="Times New Roman" w:cs="Times New Roman"/>
          <w:sz w:val="24"/>
          <w:szCs w:val="24"/>
        </w:rPr>
        <w:t xml:space="preserve">оказания Исполнителем услуг с недостатками Заказчик </w:t>
      </w:r>
      <w:r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Pr="00DC0AD0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0347CA" w14:textId="77777777" w:rsidR="00BC117E" w:rsidRDefault="00BC117E" w:rsidP="00BC117E">
      <w:pPr>
        <w:pStyle w:val="ConsPlusTitlePage"/>
        <w:numPr>
          <w:ilvl w:val="3"/>
          <w:numId w:val="38"/>
        </w:numPr>
        <w:tabs>
          <w:tab w:val="left" w:pos="284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AD0">
        <w:rPr>
          <w:rFonts w:ascii="Times New Roman" w:hAnsi="Times New Roman" w:cs="Times New Roman"/>
          <w:sz w:val="24"/>
          <w:szCs w:val="24"/>
        </w:rPr>
        <w:t>Потребовать уменьшения цены Договора.</w:t>
      </w:r>
    </w:p>
    <w:p w14:paraId="1FE5DC23" w14:textId="77777777" w:rsidR="00BC117E" w:rsidRDefault="00BC117E" w:rsidP="00BC117E">
      <w:pPr>
        <w:pStyle w:val="ConsPlusTitlePage"/>
        <w:numPr>
          <w:ilvl w:val="3"/>
          <w:numId w:val="38"/>
        </w:numPr>
        <w:tabs>
          <w:tab w:val="left" w:pos="284"/>
          <w:tab w:val="left" w:pos="1134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AD0">
        <w:rPr>
          <w:rFonts w:ascii="Times New Roman" w:hAnsi="Times New Roman" w:cs="Times New Roman"/>
          <w:sz w:val="24"/>
          <w:szCs w:val="24"/>
        </w:rPr>
        <w:t>Потребовать устране</w:t>
      </w:r>
      <w:r>
        <w:rPr>
          <w:rFonts w:ascii="Times New Roman" w:hAnsi="Times New Roman" w:cs="Times New Roman"/>
          <w:sz w:val="24"/>
          <w:szCs w:val="24"/>
        </w:rPr>
        <w:t>ния недостатков в разумный срок.</w:t>
      </w:r>
    </w:p>
    <w:p w14:paraId="503AF6B1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Договора, письменно уведомив об этом Заказчика, при этом датой расторжения будет считаться дата отправки уведомления о расторжении Исполнителю. Исполнитель в этом случае имеет право потребовать от Заказчика оплаты по Договору пропорционально фактически выполненному документально подтвержденному объему Услуг. </w:t>
      </w:r>
    </w:p>
    <w:p w14:paraId="0116C530" w14:textId="77777777" w:rsidR="00BC117E" w:rsidRDefault="00BC117E" w:rsidP="00BC117E">
      <w:pPr>
        <w:pStyle w:val="ConsPlusTitlePage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Договором или дополнительными соглашениями (приложениями) предусмотрен авансовый порядок оплаты, денежная сумма аванса, за вычетом суммы фактически выполненных Услуг, подлежит возврату на счет Заказчика не позднее 5 (пяти) рабочих дней с момента предъявления Заказчиком соответствующего требования в адрес Исполнителя.</w:t>
      </w:r>
    </w:p>
    <w:p w14:paraId="61977097" w14:textId="77777777" w:rsidR="00BC117E" w:rsidRDefault="00BC117E" w:rsidP="00BC117E">
      <w:pPr>
        <w:pStyle w:val="ConsPlusTitlePage"/>
        <w:numPr>
          <w:ilvl w:val="2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Договором, дополнительными соглашениями и приложениями к нему.</w:t>
      </w:r>
    </w:p>
    <w:p w14:paraId="09C74CDE" w14:textId="77777777" w:rsidR="00BC117E" w:rsidRPr="001E2E4B" w:rsidRDefault="00BC117E" w:rsidP="00BC117E">
      <w:pPr>
        <w:pStyle w:val="ConsPlusTitlePage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3DDC90D4" w14:textId="77777777" w:rsidR="00BC117E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D0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14:paraId="51ACE6FD" w14:textId="77777777" w:rsidR="00BC117E" w:rsidRDefault="00BC117E" w:rsidP="00BC117E">
      <w:pPr>
        <w:pStyle w:val="ConsPlusTitlePage"/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2646CF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AD0">
        <w:rPr>
          <w:rFonts w:ascii="Times New Roman" w:hAnsi="Times New Roman" w:cs="Times New Roman"/>
          <w:sz w:val="24"/>
          <w:szCs w:val="24"/>
        </w:rPr>
        <w:t>Стоимость услуг, оказываемых Исполнителем в соответствии с настоящим Договором, определяется Сторонами</w:t>
      </w:r>
      <w:r>
        <w:rPr>
          <w:rFonts w:ascii="Times New Roman" w:hAnsi="Times New Roman" w:cs="Times New Roman"/>
          <w:sz w:val="24"/>
          <w:szCs w:val="24"/>
        </w:rPr>
        <w:t xml:space="preserve"> в Перечне Услуг.</w:t>
      </w:r>
    </w:p>
    <w:p w14:paraId="6477574D" w14:textId="77777777" w:rsidR="00BC117E" w:rsidRPr="00541B22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B22">
        <w:rPr>
          <w:rFonts w:ascii="Times New Roman" w:hAnsi="Times New Roman" w:cs="Times New Roman"/>
          <w:sz w:val="24"/>
          <w:szCs w:val="24"/>
        </w:rPr>
        <w:t>Оплата услуг Исполнителя производится Заказчиком в порядке, предусмотренном в Перечне услуг</w:t>
      </w:r>
      <w:r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14:paraId="515D1896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корреспондентский счет банка Исполнителя. </w:t>
      </w:r>
    </w:p>
    <w:p w14:paraId="7B8516BE" w14:textId="77777777" w:rsidR="00BC117E" w:rsidRPr="00DC0AD0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__ (____) дней с момента подписания Сторонами Результатов услуг Исполнителя, Исполнитель обязуется направить в адрес Заказчика</w:t>
      </w:r>
      <w:r w:rsidRPr="00DC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C0AD0">
        <w:rPr>
          <w:rFonts w:ascii="Times New Roman" w:hAnsi="Times New Roman" w:cs="Times New Roman"/>
          <w:sz w:val="24"/>
          <w:szCs w:val="24"/>
        </w:rPr>
        <w:t xml:space="preserve">Акт приема-передачи оказанных услуг. </w:t>
      </w:r>
    </w:p>
    <w:p w14:paraId="3BC67893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в течение 5 (пяти) рабочих дней с даты получения акта оказанных услуг, в соответствии с п. 3.4. Договора, обязуется рассмотреть его и п</w:t>
      </w:r>
      <w:r w:rsidRPr="00D203E5">
        <w:rPr>
          <w:rFonts w:ascii="Times New Roman" w:hAnsi="Times New Roman" w:cs="Times New Roman"/>
          <w:sz w:val="24"/>
          <w:szCs w:val="24"/>
        </w:rPr>
        <w:t>ри отсутствии мотивированных возражений, подписать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0C7B7D" w14:textId="77777777" w:rsidR="00BC117E" w:rsidRDefault="00BC117E" w:rsidP="00BC117E">
      <w:pPr>
        <w:pStyle w:val="ConsPlusTitlePage"/>
        <w:tabs>
          <w:tab w:val="left" w:pos="284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3E5">
        <w:rPr>
          <w:rFonts w:ascii="Times New Roman" w:hAnsi="Times New Roman" w:cs="Times New Roman"/>
          <w:sz w:val="24"/>
          <w:szCs w:val="24"/>
        </w:rPr>
        <w:t>В случае, если у Заказчика имеются возражения и/или замечания по объему и/или качеству услуг и/или по Акту приема-передачи оказанных услуг Заказчик подписывает Акты с Протоколом разногласий, в котором фиксируются все замечания Заказчика, и направляет его Исполнителю вместе с документами, обосновывающими разногласия.</w:t>
      </w:r>
    </w:p>
    <w:p w14:paraId="21EA4D51" w14:textId="77777777" w:rsidR="00BC117E" w:rsidRDefault="00BC117E" w:rsidP="00BC117E">
      <w:pPr>
        <w:pStyle w:val="ConsPlusTitlePage"/>
        <w:tabs>
          <w:tab w:val="left" w:pos="284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203E5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Исполнитель обязан в течение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______</w:t>
      </w:r>
      <w:r w:rsidRPr="00D203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</w:t>
      </w:r>
      <w:r w:rsidRPr="00D203E5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203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дней с даты получения замечаний (Протокола разногласий) рассмотреть замечания Заказчика 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устранить их.</w:t>
      </w:r>
    </w:p>
    <w:p w14:paraId="34A4ED46" w14:textId="77777777" w:rsidR="00BC117E" w:rsidRDefault="00BC117E" w:rsidP="00BC117E">
      <w:pPr>
        <w:pStyle w:val="ConsPlusTitlePage"/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2F6FE5" w14:textId="77777777" w:rsidR="00BC117E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4E47962" w14:textId="77777777" w:rsidR="00BC117E" w:rsidRPr="008534A0" w:rsidRDefault="00BC117E" w:rsidP="00BC117E">
      <w:pPr>
        <w:pStyle w:val="ConsPlusTitlePage"/>
        <w:tabs>
          <w:tab w:val="left" w:pos="28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19298" w14:textId="77777777" w:rsidR="00BC117E" w:rsidRPr="008534A0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A0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Договором, включая все согласованные дополнительные соглашения и приложения к настоящему Договору.</w:t>
      </w:r>
    </w:p>
    <w:p w14:paraId="2931C3F0" w14:textId="77777777" w:rsidR="00BC117E" w:rsidRPr="008534A0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A0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Сторона, нарушившая свои обязательства по настоящему Договору, должна без промедления устранить нарушения и/или принять меры к устранению последствий.</w:t>
      </w:r>
    </w:p>
    <w:p w14:paraId="7536852F" w14:textId="77777777" w:rsidR="00BC117E" w:rsidRPr="00B961F2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Исполнителем сроков оказания Услуг, согласованных Сторонами в Перечне услуг, Договоре и (или) дополнительных соглашениях (приложениях) к нему, Заказчик имеет право потребовать, а Исполнитель, не позднее 5 (пяти) рабочих дней с момента получения соответствующего требования от Заказчика, обязуется оплатить неустойку в размере ___% от стоимости Услуг, в отношении которых Исполнителем была допущена просрочка исполнения обязательств, за каждый день просрочки.</w:t>
      </w:r>
    </w:p>
    <w:p w14:paraId="47A0425A" w14:textId="77777777" w:rsidR="00BC117E" w:rsidRPr="00B961F2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Исполнителем п. 2.1.3., выразившимся в разглашении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коммерческой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>,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иной деловой информации Заказчика, Заказчик имеет право потребовать от Исполнителя, а Исполнитель обязуется возместить </w:t>
      </w:r>
      <w:r w:rsidRPr="00796974">
        <w:rPr>
          <w:rFonts w:ascii="Times New Roman" w:hAnsi="Times New Roman" w:cs="Times New Roman"/>
          <w:sz w:val="24"/>
          <w:szCs w:val="24"/>
        </w:rPr>
        <w:t>убытки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796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упущенную выгоду, </w:t>
      </w:r>
      <w:r w:rsidRPr="00796974">
        <w:rPr>
          <w:rFonts w:ascii="Times New Roman" w:hAnsi="Times New Roman" w:cs="Times New Roman"/>
          <w:sz w:val="24"/>
          <w:szCs w:val="24"/>
        </w:rPr>
        <w:t>причиненные таким нарушением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E4E49" w14:textId="77777777" w:rsidR="00BC117E" w:rsidRPr="00091A02" w:rsidRDefault="00BC117E" w:rsidP="00BC117E">
      <w:pPr>
        <w:pStyle w:val="ConsPlusTitlePage"/>
        <w:tabs>
          <w:tab w:val="left" w:pos="28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E2D53" w14:textId="77777777" w:rsidR="00BC117E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34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600D84B8" w14:textId="77777777" w:rsidR="00BC117E" w:rsidRDefault="00BC117E" w:rsidP="00BC117E">
      <w:pPr>
        <w:pStyle w:val="ConsPlusTitlePage"/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A97032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A34">
        <w:rPr>
          <w:rFonts w:ascii="Times New Roman" w:hAnsi="Times New Roman" w:cs="Times New Roman"/>
          <w:color w:val="000000"/>
          <w:sz w:val="24"/>
          <w:szCs w:val="24"/>
        </w:rPr>
        <w:t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военных действий, блокады, эпидемий, стихийных бедствий, решений законодательной и исполнительной властей всех уровней и иных обстоятельств, препятствующих осуществлению оказани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F2A34">
        <w:rPr>
          <w:rFonts w:ascii="Times New Roman" w:hAnsi="Times New Roman" w:cs="Times New Roman"/>
          <w:color w:val="000000"/>
          <w:sz w:val="24"/>
          <w:szCs w:val="24"/>
        </w:rPr>
        <w:t xml:space="preserve"> Услуг по Договору.</w:t>
      </w:r>
    </w:p>
    <w:p w14:paraId="5C41F079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BF2A34">
        <w:rPr>
          <w:rFonts w:ascii="Times New Roman" w:hAnsi="Times New Roman" w:cs="Times New Roman"/>
          <w:color w:val="000000"/>
          <w:sz w:val="24"/>
          <w:szCs w:val="24"/>
        </w:rPr>
        <w:t>возникновении форс-мажорных обстоятельств Стороны обязаны незамедлительно, не позднее 2 (двух) рабочих дней с момента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форс-мажорных обстоятельств.</w:t>
      </w:r>
    </w:p>
    <w:p w14:paraId="68B348A4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69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наступлении обстоятельств форс-мажора, перечисленных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5690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Договора, подтверждаются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2D5690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>
        <w:rPr>
          <w:rFonts w:ascii="Times New Roman" w:hAnsi="Times New Roman" w:cs="Times New Roman"/>
          <w:color w:val="000000"/>
          <w:sz w:val="24"/>
          <w:szCs w:val="24"/>
        </w:rPr>
        <w:t>имся</w:t>
      </w:r>
      <w:r w:rsidRPr="002D569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территории, где наступили данные обстоятельства.</w:t>
      </w:r>
    </w:p>
    <w:p w14:paraId="40F6BC74" w14:textId="77777777" w:rsidR="00BC117E" w:rsidRDefault="00BC117E" w:rsidP="00BC117E">
      <w:pPr>
        <w:pStyle w:val="ConsPlusTitlePage"/>
        <w:tabs>
          <w:tab w:val="left" w:pos="284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8982A" w14:textId="77777777" w:rsidR="00BC117E" w:rsidRPr="00B961F2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ДЕЙСТВИЯ ДОГОВОРА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ПРОЧИЕ</w:t>
      </w:r>
      <w:r w:rsidRPr="00B96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УСЛОВИЯ</w:t>
      </w:r>
    </w:p>
    <w:p w14:paraId="62E25DEB" w14:textId="77777777" w:rsidR="00BC117E" w:rsidRDefault="00BC117E" w:rsidP="00BC117E">
      <w:pPr>
        <w:pStyle w:val="ConsPlusTitlePage"/>
        <w:tabs>
          <w:tab w:val="left" w:pos="284"/>
          <w:tab w:val="left" w:pos="1134"/>
        </w:tabs>
        <w:ind w:left="106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9F855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с даты подписания и действует по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 _______ 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>20__ года, а в части расчетов - до их полного выполнения.</w:t>
      </w:r>
    </w:p>
    <w:p w14:paraId="47F8A74D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изменен или дополнен только по письменному соглашению Сторон. Все изменения и дополнения по настоящему Договору должны быть оформлены и подписаны уполномоченными на то представителями обеих Сторон. Все изменения и дополнения к настоящему Договору, а также документы и переписка по Договору, согласованная Сторонами и переданная средствами факсимильной связи, признаются действительными, с последующим обменом оригинальными экземплярами.</w:t>
      </w:r>
    </w:p>
    <w:p w14:paraId="29370752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Вся почтовая переписка, направление телеграфных сообщений, касающихся исполнения условий настоящего договора, осуществляется сторонами по почтовым адресам, указанным в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гарантирует, что почтовый адрес, указанный в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является его фактическим адресом.</w:t>
      </w:r>
    </w:p>
    <w:p w14:paraId="3F20A02B" w14:textId="77777777" w:rsidR="00BC117E" w:rsidRPr="00B961F2" w:rsidRDefault="00BC117E" w:rsidP="00BC117E">
      <w:pPr>
        <w:pStyle w:val="ConsPlusTitlePage"/>
        <w:tabs>
          <w:tab w:val="left" w:pos="284"/>
          <w:tab w:val="left" w:pos="567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Вся оперативная переписка, направление копий документов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уполномоченными представителями Сторон 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факсимильной, электронной связи, по адресам, указанным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>п. 1.5. Договора.</w:t>
      </w:r>
    </w:p>
    <w:p w14:paraId="61AD611E" w14:textId="77777777" w:rsidR="00BC117E" w:rsidRPr="00B961F2" w:rsidRDefault="00BC117E" w:rsidP="00BC117E">
      <w:pPr>
        <w:pStyle w:val="ConsPlusTitlePage"/>
        <w:tabs>
          <w:tab w:val="left" w:pos="284"/>
          <w:tab w:val="left" w:pos="567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961F2">
        <w:rPr>
          <w:rFonts w:ascii="Times New Roman" w:hAnsi="Times New Roman" w:cs="Times New Roman"/>
          <w:color w:val="000000"/>
          <w:sz w:val="24"/>
          <w:szCs w:val="24"/>
        </w:rPr>
        <w:t>оговору и убытки принимает на себя сторона, представившая недостоверные сведения о месте своего нахождения и номерах для обмена информации и документами.</w:t>
      </w:r>
    </w:p>
    <w:p w14:paraId="5373B163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>При изменении почтовых, телеграфных, факсимильных и электронных адресов, Стороны обязаны информировать друг друга в письменной форме в 5-дневный срок.</w:t>
      </w:r>
    </w:p>
    <w:p w14:paraId="1868F59D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1F2">
        <w:rPr>
          <w:rFonts w:ascii="Times New Roman" w:hAnsi="Times New Roman" w:cs="Times New Roman"/>
          <w:color w:val="000000"/>
          <w:sz w:val="24"/>
          <w:szCs w:val="24"/>
        </w:rPr>
        <w:t>Все дополнительные соглашения и приложения, согласованные Сторонами, являются неотъемлемой частью Договора.</w:t>
      </w:r>
    </w:p>
    <w:p w14:paraId="0DA348ED" w14:textId="77777777" w:rsidR="00BC117E" w:rsidRPr="003A03BB" w:rsidRDefault="00BC117E" w:rsidP="00BC117E">
      <w:pPr>
        <w:pStyle w:val="ConsPlusTitlePage"/>
        <w:numPr>
          <w:ilvl w:val="1"/>
          <w:numId w:val="38"/>
        </w:numPr>
        <w:tabs>
          <w:tab w:val="left" w:pos="142"/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 споры и разногласия, вытекающие из настоящего Договора, подлежат рассмотрению в Арбитражном суде г. Москвы. Направлению иска в суд предшествует процедура претензионного порядка рассмотрения спора. Сторона, получившая претензию, обязана ее рассмотреть и направить ответ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</w:t>
      </w:r>
      <w:r w:rsidRPr="003A03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</w:t>
      </w:r>
      <w:r w:rsidRPr="003A03BB">
        <w:rPr>
          <w:rFonts w:ascii="Times New Roman" w:hAnsi="Times New Roman" w:cs="Times New Roman"/>
          <w:color w:val="000000"/>
          <w:spacing w:val="2"/>
          <w:sz w:val="24"/>
          <w:szCs w:val="24"/>
        </w:rPr>
        <w:t>) дней с момента направления претензии заявившей Стороной.</w:t>
      </w:r>
    </w:p>
    <w:p w14:paraId="4C316B1D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142"/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3BB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2-х экземплярах, по одному для каждой из сторон, имеющих одинаковую юридическую силу.</w:t>
      </w:r>
    </w:p>
    <w:p w14:paraId="1EE70829" w14:textId="7ECD7476" w:rsidR="00BC117E" w:rsidRPr="005F450F" w:rsidRDefault="00BC117E" w:rsidP="00BC117E">
      <w:pPr>
        <w:pStyle w:val="ConsPlusTitlePage"/>
        <w:numPr>
          <w:ilvl w:val="1"/>
          <w:numId w:val="38"/>
        </w:numPr>
        <w:tabs>
          <w:tab w:val="left" w:pos="142"/>
          <w:tab w:val="left" w:pos="284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Pr="005F450F">
        <w:rPr>
          <w:rFonts w:ascii="Times New Roman" w:hAnsi="Times New Roman" w:cs="Times New Roman"/>
          <w:sz w:val="24"/>
          <w:szCs w:val="24"/>
        </w:rPr>
        <w:t xml:space="preserve"> условия, не предусмотренные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50F">
        <w:rPr>
          <w:rFonts w:ascii="Times New Roman" w:hAnsi="Times New Roman" w:cs="Times New Roman"/>
          <w:sz w:val="24"/>
          <w:szCs w:val="24"/>
        </w:rPr>
        <w:t xml:space="preserve"> согласовываются Сторонами в дополнительных соглашениях</w:t>
      </w:r>
      <w:r>
        <w:rPr>
          <w:rFonts w:ascii="Times New Roman" w:hAnsi="Times New Roman" w:cs="Times New Roman"/>
          <w:sz w:val="24"/>
          <w:szCs w:val="24"/>
        </w:rPr>
        <w:t xml:space="preserve"> (приложениях) к Договору. </w:t>
      </w:r>
      <w:r w:rsidRPr="005F450F">
        <w:rPr>
          <w:rFonts w:ascii="Times New Roman" w:hAnsi="Times New Roman" w:cs="Times New Roman"/>
          <w:color w:val="000000"/>
          <w:sz w:val="24"/>
          <w:szCs w:val="24"/>
        </w:rPr>
        <w:t>В случае расхождения условий Договора условиям дополнительных соглашений (приложений) к Договору, преобладающую силу имеют условия дополнительных соглашений (приложений).</w:t>
      </w:r>
    </w:p>
    <w:p w14:paraId="2030D175" w14:textId="77777777" w:rsidR="00BC117E" w:rsidRDefault="00BC117E" w:rsidP="00BC117E">
      <w:pPr>
        <w:pStyle w:val="ConsPlusTitlePage"/>
        <w:numPr>
          <w:ilvl w:val="1"/>
          <w:numId w:val="38"/>
        </w:numPr>
        <w:tabs>
          <w:tab w:val="left" w:pos="142"/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Договору:</w:t>
      </w:r>
    </w:p>
    <w:p w14:paraId="0BE030B3" w14:textId="77777777" w:rsidR="00BC117E" w:rsidRDefault="00BC117E" w:rsidP="00BC117E">
      <w:pPr>
        <w:pStyle w:val="ConsPlusTitlePage"/>
        <w:tabs>
          <w:tab w:val="left" w:pos="0"/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6.9.1. Перечень услуг № 1 от __.__.20__.</w:t>
      </w:r>
    </w:p>
    <w:p w14:paraId="32B90989" w14:textId="77777777" w:rsidR="00BC117E" w:rsidRDefault="00BC117E" w:rsidP="00BC117E">
      <w:pPr>
        <w:pStyle w:val="ConsPlusTitlePage"/>
        <w:tabs>
          <w:tab w:val="left" w:pos="0"/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6.9.2.</w:t>
      </w:r>
      <w:r w:rsidRPr="0077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 акта приема передачи документации.</w:t>
      </w:r>
    </w:p>
    <w:p w14:paraId="7FAFA3AF" w14:textId="77777777" w:rsidR="00BC117E" w:rsidRDefault="00BC117E" w:rsidP="00BC117E">
      <w:pPr>
        <w:pStyle w:val="ConsPlusTitlePage"/>
        <w:tabs>
          <w:tab w:val="left" w:pos="0"/>
          <w:tab w:val="left" w:pos="142"/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76564" w14:textId="77777777" w:rsidR="00BC117E" w:rsidRPr="003A03BB" w:rsidRDefault="00BC117E" w:rsidP="00BC117E">
      <w:pPr>
        <w:pStyle w:val="ConsPlusTitlePage"/>
        <w:numPr>
          <w:ilvl w:val="0"/>
          <w:numId w:val="38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3BB">
        <w:rPr>
          <w:rFonts w:ascii="Times New Roman" w:hAnsi="Times New Roman" w:cs="Times New Roman"/>
          <w:b/>
          <w:color w:val="000000"/>
          <w:sz w:val="24"/>
          <w:szCs w:val="24"/>
        </w:rPr>
        <w:t>АДРЕСА И ПЛАТЕЖНЫЕ РЕКВИЗИТЫ</w:t>
      </w:r>
    </w:p>
    <w:p w14:paraId="526967B2" w14:textId="77777777" w:rsidR="00BC117E" w:rsidRPr="003A03BB" w:rsidRDefault="00BC117E" w:rsidP="00BC117E">
      <w:pPr>
        <w:pStyle w:val="ConsPlusTitlePage"/>
        <w:tabs>
          <w:tab w:val="left" w:pos="142"/>
          <w:tab w:val="left" w:pos="284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BC117E" w14:paraId="3F049ECA" w14:textId="77777777" w:rsidTr="00672120">
        <w:tc>
          <w:tcPr>
            <w:tcW w:w="4785" w:type="dxa"/>
          </w:tcPr>
          <w:p w14:paraId="30BC049C" w14:textId="77777777" w:rsidR="00BC117E" w:rsidRPr="00771EE4" w:rsidRDefault="00BC117E" w:rsidP="00672120">
            <w:pPr>
              <w:rPr>
                <w:b/>
              </w:rPr>
            </w:pPr>
            <w:r w:rsidRPr="00771EE4">
              <w:rPr>
                <w:b/>
              </w:rPr>
              <w:t>Исполнитель:</w:t>
            </w:r>
          </w:p>
          <w:p w14:paraId="3809B28F" w14:textId="77777777" w:rsidR="00BC117E" w:rsidRDefault="00BC117E" w:rsidP="00672120"/>
        </w:tc>
        <w:tc>
          <w:tcPr>
            <w:tcW w:w="4786" w:type="dxa"/>
          </w:tcPr>
          <w:p w14:paraId="6713E247" w14:textId="77777777" w:rsidR="00BC117E" w:rsidRPr="00771EE4" w:rsidRDefault="00BC117E" w:rsidP="00672120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771EE4">
              <w:rPr>
                <w:b/>
              </w:rPr>
              <w:t>:</w:t>
            </w:r>
          </w:p>
          <w:p w14:paraId="00DC9ED4" w14:textId="77777777" w:rsidR="00BC117E" w:rsidRPr="00771EE4" w:rsidRDefault="00BC117E" w:rsidP="00672120">
            <w:r w:rsidRPr="00771EE4">
              <w:t>ООО «ТрансЛес»</w:t>
            </w:r>
          </w:p>
          <w:p w14:paraId="2AC5E71C" w14:textId="77777777" w:rsidR="00BC117E" w:rsidRPr="00771EE4" w:rsidRDefault="00BC117E" w:rsidP="00672120">
            <w:r w:rsidRPr="00771EE4">
              <w:t>Юридический адрес: ____________;</w:t>
            </w:r>
          </w:p>
          <w:p w14:paraId="053FEA94" w14:textId="77777777" w:rsidR="00BC117E" w:rsidRPr="00771EE4" w:rsidRDefault="00BC117E" w:rsidP="00672120">
            <w:r w:rsidRPr="00771EE4">
              <w:t>Почтовый адрес: ____________;</w:t>
            </w:r>
          </w:p>
          <w:p w14:paraId="0016E0BC" w14:textId="77777777" w:rsidR="00BC117E" w:rsidRPr="00771EE4" w:rsidRDefault="00BC117E" w:rsidP="00672120">
            <w:r w:rsidRPr="00771EE4">
              <w:t>р/с ____________в____________;</w:t>
            </w:r>
          </w:p>
          <w:p w14:paraId="08B84788" w14:textId="77777777" w:rsidR="00BC117E" w:rsidRPr="00771EE4" w:rsidRDefault="00BC117E" w:rsidP="00672120">
            <w:r w:rsidRPr="00771EE4">
              <w:t>БИК ____________;</w:t>
            </w:r>
          </w:p>
          <w:p w14:paraId="209CE338" w14:textId="77777777" w:rsidR="00BC117E" w:rsidRPr="00771EE4" w:rsidRDefault="00BC117E" w:rsidP="00672120">
            <w:r w:rsidRPr="00771EE4">
              <w:t>к/с____________;</w:t>
            </w:r>
          </w:p>
          <w:p w14:paraId="3DC5AAAD" w14:textId="77777777" w:rsidR="00BC117E" w:rsidRPr="00771EE4" w:rsidRDefault="00BC117E" w:rsidP="00672120">
            <w:r w:rsidRPr="00771EE4">
              <w:t>ИНН ____________; КПП ____________;</w:t>
            </w:r>
          </w:p>
          <w:p w14:paraId="633177E7" w14:textId="77777777" w:rsidR="00BC117E" w:rsidRPr="00771EE4" w:rsidRDefault="00BC117E" w:rsidP="00672120">
            <w:r w:rsidRPr="00771EE4">
              <w:t>ОКПО ____________; ОГРН ____________;</w:t>
            </w:r>
          </w:p>
          <w:p w14:paraId="7BD1B693" w14:textId="77777777" w:rsidR="00BC117E" w:rsidRPr="00771EE4" w:rsidRDefault="00BC117E" w:rsidP="00672120">
            <w:r w:rsidRPr="00771EE4">
              <w:t>E-mail: ____________;</w:t>
            </w:r>
          </w:p>
          <w:p w14:paraId="3756278E" w14:textId="77777777" w:rsidR="00BC117E" w:rsidRPr="00771EE4" w:rsidRDefault="00BC117E" w:rsidP="00672120">
            <w:r w:rsidRPr="00771EE4">
              <w:t>Контактные телефоны:</w:t>
            </w:r>
          </w:p>
          <w:p w14:paraId="7F3839B0" w14:textId="77777777" w:rsidR="00BC117E" w:rsidRPr="00771EE4" w:rsidRDefault="00BC117E" w:rsidP="00672120">
            <w:r w:rsidRPr="00771EE4">
              <w:t>____________;</w:t>
            </w:r>
          </w:p>
          <w:p w14:paraId="2B0A239A" w14:textId="77777777" w:rsidR="00BC117E" w:rsidRDefault="00BC117E" w:rsidP="00672120">
            <w:r w:rsidRPr="00771EE4">
              <w:t>Факс: ____________;</w:t>
            </w:r>
          </w:p>
        </w:tc>
      </w:tr>
    </w:tbl>
    <w:p w14:paraId="2F4C8F0A" w14:textId="77777777" w:rsidR="00BC117E" w:rsidRDefault="00BC117E" w:rsidP="00BC117E">
      <w:pPr>
        <w:rPr>
          <w:b/>
        </w:rPr>
      </w:pPr>
    </w:p>
    <w:p w14:paraId="4B9D2EF9" w14:textId="77777777" w:rsidR="002144BA" w:rsidRPr="00771EE4" w:rsidRDefault="002144BA" w:rsidP="00BC117E">
      <w:pPr>
        <w:rPr>
          <w:b/>
        </w:rPr>
      </w:pPr>
    </w:p>
    <w:p w14:paraId="27183C70" w14:textId="77777777" w:rsidR="00BC117E" w:rsidRDefault="00BC117E" w:rsidP="00BC117E">
      <w:pPr>
        <w:jc w:val="center"/>
        <w:rPr>
          <w:b/>
        </w:rPr>
      </w:pPr>
      <w:r w:rsidRPr="00771EE4">
        <w:rPr>
          <w:b/>
        </w:rPr>
        <w:t>ПОДПИСИ СТОРОН</w:t>
      </w:r>
      <w:r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C117E" w14:paraId="1689F83D" w14:textId="77777777" w:rsidTr="00672120">
        <w:tc>
          <w:tcPr>
            <w:tcW w:w="4785" w:type="dxa"/>
          </w:tcPr>
          <w:p w14:paraId="67D36B4D" w14:textId="77777777" w:rsidR="00BC117E" w:rsidRDefault="00BC117E" w:rsidP="00672120">
            <w:r w:rsidRPr="00771EE4">
              <w:t>От Исполнителя:</w:t>
            </w:r>
          </w:p>
          <w:p w14:paraId="34C86847" w14:textId="77777777" w:rsidR="00BC117E" w:rsidRPr="00771EE4" w:rsidRDefault="00BC117E" w:rsidP="00672120"/>
          <w:p w14:paraId="07553693" w14:textId="77777777" w:rsidR="00BC117E" w:rsidRDefault="00BC117E" w:rsidP="00672120">
            <w:r w:rsidRPr="00771EE4">
              <w:t>_______________ (Ф.И.О.)</w:t>
            </w:r>
          </w:p>
          <w:p w14:paraId="6B1B6384" w14:textId="77777777" w:rsidR="00BC117E" w:rsidRPr="00771EE4" w:rsidRDefault="00BC117E" w:rsidP="00672120"/>
          <w:p w14:paraId="14C5AF0C" w14:textId="77777777" w:rsidR="00BC117E" w:rsidRPr="00771EE4" w:rsidRDefault="00BC117E" w:rsidP="00672120">
            <w:r w:rsidRPr="00771EE4">
              <w:t>М.П.</w:t>
            </w:r>
          </w:p>
          <w:p w14:paraId="7ED92F01" w14:textId="77777777" w:rsidR="00BC117E" w:rsidRDefault="00BC117E" w:rsidP="00672120">
            <w:pPr>
              <w:rPr>
                <w:b/>
              </w:rPr>
            </w:pPr>
          </w:p>
        </w:tc>
        <w:tc>
          <w:tcPr>
            <w:tcW w:w="4786" w:type="dxa"/>
          </w:tcPr>
          <w:p w14:paraId="6CED3CC9" w14:textId="77777777" w:rsidR="00BC117E" w:rsidRDefault="00BC117E" w:rsidP="00672120">
            <w:r w:rsidRPr="00771EE4">
              <w:t xml:space="preserve">От </w:t>
            </w:r>
            <w:r>
              <w:t>Заказчика</w:t>
            </w:r>
            <w:r w:rsidRPr="00771EE4">
              <w:t>:</w:t>
            </w:r>
          </w:p>
          <w:p w14:paraId="6441DBEF" w14:textId="77777777" w:rsidR="00BC117E" w:rsidRPr="00771EE4" w:rsidRDefault="00BC117E" w:rsidP="00672120"/>
          <w:p w14:paraId="4D9F55D6" w14:textId="77777777" w:rsidR="00BC117E" w:rsidRDefault="00BC117E" w:rsidP="00672120">
            <w:r w:rsidRPr="00771EE4">
              <w:t>_______________ (Ф.И.О.)</w:t>
            </w:r>
          </w:p>
          <w:p w14:paraId="74ACCFCD" w14:textId="77777777" w:rsidR="00BC117E" w:rsidRPr="00771EE4" w:rsidRDefault="00BC117E" w:rsidP="00672120"/>
          <w:p w14:paraId="24ACDC3E" w14:textId="77777777" w:rsidR="00BC117E" w:rsidRDefault="00BC117E" w:rsidP="00672120">
            <w:pPr>
              <w:rPr>
                <w:b/>
              </w:rPr>
            </w:pPr>
            <w:r w:rsidRPr="00771EE4">
              <w:t>М.П.</w:t>
            </w:r>
          </w:p>
        </w:tc>
      </w:tr>
    </w:tbl>
    <w:p w14:paraId="4604FB1A" w14:textId="77777777" w:rsidR="00BC117E" w:rsidRDefault="00BC117E" w:rsidP="00BC117E"/>
    <w:p w14:paraId="4821DE1A" w14:textId="77777777" w:rsidR="00BC117E" w:rsidRDefault="00BC117E" w:rsidP="00BC117E">
      <w:pPr>
        <w:sectPr w:rsidR="00BC117E" w:rsidSect="0056510E">
          <w:headerReference w:type="default" r:id="rId11"/>
          <w:footerReference w:type="default" r:id="rId12"/>
          <w:pgSz w:w="11906" w:h="16838" w:code="9"/>
          <w:pgMar w:top="568" w:right="850" w:bottom="709" w:left="1701" w:header="567" w:footer="130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5350"/>
      </w:tblGrid>
      <w:tr w:rsidR="00BC117E" w14:paraId="58D17F97" w14:textId="77777777" w:rsidTr="00672120">
        <w:tc>
          <w:tcPr>
            <w:tcW w:w="10173" w:type="dxa"/>
          </w:tcPr>
          <w:p w14:paraId="56525420" w14:textId="77777777" w:rsidR="00BC117E" w:rsidRDefault="00BC117E" w:rsidP="00672120">
            <w:pPr>
              <w:contextualSpacing/>
              <w:jc w:val="center"/>
              <w:rPr>
                <w:i/>
              </w:rPr>
            </w:pPr>
          </w:p>
        </w:tc>
        <w:tc>
          <w:tcPr>
            <w:tcW w:w="5386" w:type="dxa"/>
          </w:tcPr>
          <w:p w14:paraId="2F7230CF" w14:textId="77777777" w:rsidR="00BC117E" w:rsidRPr="002A6F04" w:rsidRDefault="00BC117E" w:rsidP="00672120">
            <w:pPr>
              <w:contextualSpacing/>
              <w:rPr>
                <w:b/>
              </w:rPr>
            </w:pPr>
            <w:r w:rsidRPr="002A6F04">
              <w:rPr>
                <w:b/>
              </w:rPr>
              <w:t xml:space="preserve">Приложение № 1 </w:t>
            </w:r>
          </w:p>
          <w:p w14:paraId="4AC73F3A" w14:textId="77777777" w:rsidR="00BC117E" w:rsidRDefault="00BC117E" w:rsidP="00672120">
            <w:pPr>
              <w:contextualSpacing/>
              <w:rPr>
                <w:i/>
              </w:rPr>
            </w:pPr>
            <w:r w:rsidRPr="002A6F04">
              <w:t xml:space="preserve">к Договору возмездного оказания консалтинговых услуг </w:t>
            </w:r>
            <w:r>
              <w:t xml:space="preserve"> </w:t>
            </w:r>
            <w:r w:rsidRPr="002A6F04">
              <w:t>№ _______ от __.__.20__</w:t>
            </w:r>
          </w:p>
        </w:tc>
      </w:tr>
    </w:tbl>
    <w:p w14:paraId="7818B6CB" w14:textId="77777777" w:rsidR="00BC117E" w:rsidRDefault="00BC117E" w:rsidP="00BC117E">
      <w:pPr>
        <w:contextualSpacing/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BC117E" w:rsidRPr="00145715" w14:paraId="0C7133E1" w14:textId="77777777" w:rsidTr="00672120">
        <w:tc>
          <w:tcPr>
            <w:tcW w:w="5920" w:type="dxa"/>
            <w:shd w:val="clear" w:color="auto" w:fill="auto"/>
          </w:tcPr>
          <w:p w14:paraId="67297C02" w14:textId="77777777" w:rsidR="00BC117E" w:rsidRPr="00145715" w:rsidRDefault="00BC117E" w:rsidP="00672120">
            <w:pPr>
              <w:pStyle w:val="ConsPlusTitlePag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14:paraId="3D875914" w14:textId="77777777" w:rsidR="00BC117E" w:rsidRPr="00145715" w:rsidRDefault="00BC117E" w:rsidP="00672120">
            <w:pPr>
              <w:pStyle w:val="ConsPlusTitlePag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DFE985" w14:textId="77777777" w:rsidR="00BC117E" w:rsidRPr="006C438F" w:rsidRDefault="00BC117E" w:rsidP="00BC117E">
      <w:pPr>
        <w:contextualSpacing/>
        <w:jc w:val="center"/>
        <w:rPr>
          <w:b/>
        </w:rPr>
      </w:pPr>
      <w:r w:rsidRPr="006C438F">
        <w:rPr>
          <w:b/>
        </w:rPr>
        <w:t>ПЕРЕЧЕНЬ УСЛУГ №</w:t>
      </w:r>
      <w:r>
        <w:rPr>
          <w:b/>
        </w:rPr>
        <w:t xml:space="preserve"> 1</w:t>
      </w:r>
    </w:p>
    <w:p w14:paraId="420E88A8" w14:textId="77777777" w:rsidR="00BC117E" w:rsidRDefault="00BC117E" w:rsidP="00BC117E">
      <w:pPr>
        <w:contextualSpacing/>
        <w:jc w:val="center"/>
      </w:pPr>
      <w:r w:rsidRPr="00145715">
        <w:t xml:space="preserve">к </w:t>
      </w:r>
      <w:r>
        <w:t xml:space="preserve">Договору возмездного оказания консалтинговых услуг </w:t>
      </w:r>
    </w:p>
    <w:p w14:paraId="429D59E4" w14:textId="77777777" w:rsidR="00BC117E" w:rsidRDefault="00BC117E" w:rsidP="00BC117E">
      <w:pPr>
        <w:contextualSpacing/>
        <w:jc w:val="center"/>
      </w:pPr>
      <w:r>
        <w:t>№ _______ от __.__.20__</w:t>
      </w:r>
    </w:p>
    <w:p w14:paraId="298E56E6" w14:textId="77777777" w:rsidR="00BC117E" w:rsidRDefault="00BC117E" w:rsidP="00BC117E">
      <w:pPr>
        <w:contextualSpacing/>
        <w:jc w:val="center"/>
      </w:pPr>
      <w:r>
        <w:t>(далее – Договор)</w:t>
      </w:r>
    </w:p>
    <w:p w14:paraId="54A86B94" w14:textId="77777777" w:rsidR="00BC117E" w:rsidRPr="006C438F" w:rsidRDefault="00BC117E" w:rsidP="00BC117E">
      <w:pPr>
        <w:contextualSpacing/>
      </w:pPr>
      <w:r>
        <w:t>г. Москва                                                                                                                                                                                                                      __.______.20__</w:t>
      </w:r>
    </w:p>
    <w:p w14:paraId="5C33E52E" w14:textId="77777777" w:rsidR="00BC117E" w:rsidRDefault="00BC117E" w:rsidP="00BC117E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715">
        <w:rPr>
          <w:rFonts w:ascii="Times New Roman" w:hAnsi="Times New Roman" w:cs="Times New Roman"/>
          <w:sz w:val="24"/>
          <w:szCs w:val="24"/>
        </w:rPr>
        <w:t xml:space="preserve">________________, именуемое в дальнейшем </w:t>
      </w:r>
      <w:r w:rsidRPr="001457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5715">
        <w:rPr>
          <w:rFonts w:ascii="Times New Roman" w:hAnsi="Times New Roman" w:cs="Times New Roman"/>
          <w:b/>
          <w:sz w:val="24"/>
          <w:szCs w:val="24"/>
        </w:rPr>
        <w:t>»</w:t>
      </w:r>
      <w:r w:rsidRPr="00145715">
        <w:rPr>
          <w:rFonts w:ascii="Times New Roman" w:hAnsi="Times New Roman" w:cs="Times New Roman"/>
          <w:sz w:val="24"/>
          <w:szCs w:val="24"/>
        </w:rPr>
        <w:t>, в лице ________________, действующего на основании ________________,</w:t>
      </w:r>
      <w:r w:rsidRPr="00CD77C5">
        <w:rPr>
          <w:rFonts w:ascii="Times New Roman" w:hAnsi="Times New Roman" w:cs="Times New Roman"/>
          <w:sz w:val="24"/>
          <w:szCs w:val="24"/>
        </w:rPr>
        <w:t xml:space="preserve"> </w:t>
      </w:r>
      <w:r w:rsidRPr="00145715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71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«ТрансЛес»</w:t>
      </w:r>
      <w:r w:rsidRPr="0014571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457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5715">
        <w:rPr>
          <w:rFonts w:ascii="Times New Roman" w:hAnsi="Times New Roman" w:cs="Times New Roman"/>
          <w:b/>
          <w:sz w:val="24"/>
          <w:szCs w:val="24"/>
        </w:rPr>
        <w:t>»</w:t>
      </w:r>
      <w:r w:rsidRPr="00145715">
        <w:rPr>
          <w:rFonts w:ascii="Times New Roman" w:hAnsi="Times New Roman" w:cs="Times New Roman"/>
          <w:sz w:val="24"/>
          <w:szCs w:val="24"/>
        </w:rPr>
        <w:t>, в лице ________________, действующего на основании 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1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145715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Pr="00145715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Перечень услуг (далее – Перечень услуг)</w:t>
      </w:r>
      <w:r w:rsidRPr="00145715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Pr="00145715">
        <w:rPr>
          <w:rFonts w:ascii="Times New Roman" w:hAnsi="Times New Roman" w:cs="Times New Roman"/>
          <w:sz w:val="28"/>
          <w:szCs w:val="28"/>
        </w:rPr>
        <w:t>:</w:t>
      </w:r>
    </w:p>
    <w:p w14:paraId="4DEBFC70" w14:textId="77777777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spacing w:after="200"/>
        <w:ind w:left="0" w:firstLine="709"/>
        <w:jc w:val="both"/>
      </w:pPr>
      <w:r w:rsidRPr="00B77162">
        <w:t>В соответствии с п. 1.2. Договора Стороны определили нижеследующий перечень оказываемых услуг,</w:t>
      </w:r>
      <w:r>
        <w:t xml:space="preserve"> сроки, </w:t>
      </w:r>
      <w:r w:rsidRPr="00B77162">
        <w:t>порядок и иные условия их оказания:</w:t>
      </w:r>
    </w:p>
    <w:p w14:paraId="71402FA6" w14:textId="77777777" w:rsidR="00BC117E" w:rsidRDefault="00BC117E" w:rsidP="00BC117E">
      <w:pPr>
        <w:pStyle w:val="aa"/>
        <w:tabs>
          <w:tab w:val="left" w:pos="993"/>
        </w:tabs>
        <w:ind w:left="709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5929"/>
        <w:gridCol w:w="2241"/>
        <w:gridCol w:w="3206"/>
        <w:gridCol w:w="1513"/>
        <w:gridCol w:w="1647"/>
      </w:tblGrid>
      <w:tr w:rsidR="00BC117E" w14:paraId="0366CC0E" w14:textId="77777777" w:rsidTr="00A85DD9">
        <w:tc>
          <w:tcPr>
            <w:tcW w:w="766" w:type="dxa"/>
          </w:tcPr>
          <w:p w14:paraId="4670E0C6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№ этапа</w:t>
            </w:r>
          </w:p>
        </w:tc>
        <w:tc>
          <w:tcPr>
            <w:tcW w:w="5929" w:type="dxa"/>
          </w:tcPr>
          <w:p w14:paraId="736BF44D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Наименование, содержание услуги</w:t>
            </w:r>
          </w:p>
        </w:tc>
        <w:tc>
          <w:tcPr>
            <w:tcW w:w="2241" w:type="dxa"/>
          </w:tcPr>
          <w:p w14:paraId="0F882F27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Документация Заказчика, необходимая Исполнителю</w:t>
            </w:r>
          </w:p>
        </w:tc>
        <w:tc>
          <w:tcPr>
            <w:tcW w:w="3206" w:type="dxa"/>
          </w:tcPr>
          <w:p w14:paraId="7685A456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Результат услуг Исполнителя</w:t>
            </w:r>
          </w:p>
        </w:tc>
        <w:tc>
          <w:tcPr>
            <w:tcW w:w="1513" w:type="dxa"/>
          </w:tcPr>
          <w:p w14:paraId="7FFE67C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Стоимость услуги (руб.), в том числе НДС ___%*</w:t>
            </w:r>
          </w:p>
        </w:tc>
        <w:tc>
          <w:tcPr>
            <w:tcW w:w="1647" w:type="dxa"/>
          </w:tcPr>
          <w:p w14:paraId="5DE05D43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Сроки оказания услуг</w:t>
            </w:r>
          </w:p>
        </w:tc>
      </w:tr>
      <w:tr w:rsidR="00BC117E" w14:paraId="5235A10A" w14:textId="77777777" w:rsidTr="00A85DD9">
        <w:tc>
          <w:tcPr>
            <w:tcW w:w="15302" w:type="dxa"/>
            <w:gridSpan w:val="6"/>
          </w:tcPr>
          <w:p w14:paraId="19AEDA1A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87A77">
              <w:rPr>
                <w:b/>
              </w:rPr>
              <w:t>ЭТАП 1</w:t>
            </w:r>
            <w:r>
              <w:rPr>
                <w:b/>
              </w:rPr>
              <w:t>.</w:t>
            </w:r>
          </w:p>
          <w:p w14:paraId="63F1E6F1" w14:textId="77777777" w:rsidR="00BC117E" w:rsidRPr="00D87A77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F081C">
              <w:rPr>
                <w:b/>
              </w:rPr>
              <w:t>Трансформация бизнес-процессов</w:t>
            </w:r>
          </w:p>
        </w:tc>
      </w:tr>
      <w:tr w:rsidR="00630B99" w14:paraId="493A8657" w14:textId="77777777" w:rsidTr="00A85DD9">
        <w:tc>
          <w:tcPr>
            <w:tcW w:w="766" w:type="dxa"/>
          </w:tcPr>
          <w:p w14:paraId="6E6FCF47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1.1.</w:t>
            </w:r>
          </w:p>
        </w:tc>
        <w:tc>
          <w:tcPr>
            <w:tcW w:w="5929" w:type="dxa"/>
          </w:tcPr>
          <w:p w14:paraId="48575747" w14:textId="77777777" w:rsidR="00630B99" w:rsidRPr="00911996" w:rsidRDefault="00630B99" w:rsidP="005F25CB">
            <w:r w:rsidRPr="00911996">
              <w:t xml:space="preserve">Анализ требований клиентов к уровню сервиса и уровня удовлетворенности текущим уровнем сервиса Компании на основе интервью с клиентами (топ 10 клиентов, 10 клиентов, не входящих в топ перечень и 10 клиентов, отказавшихся работать с компанией или активно увеличивающих кэптивный парк вагонов). </w:t>
            </w:r>
          </w:p>
          <w:p w14:paraId="526FBE0B" w14:textId="2902C16F" w:rsidR="00630B99" w:rsidRPr="000359C8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  <w:tc>
          <w:tcPr>
            <w:tcW w:w="2241" w:type="dxa"/>
            <w:vMerge w:val="restart"/>
          </w:tcPr>
          <w:p w14:paraId="23DA9187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130DA03E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0CC926D8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1BE3E86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1157E9F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74B7C986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49BB123D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28B7920B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256A6858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7E31C238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55F4DEC5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2E13124B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2CB1A236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35A8B8B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24C37982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  <w:p w14:paraId="7A194411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  <w:tc>
          <w:tcPr>
            <w:tcW w:w="3206" w:type="dxa"/>
            <w:vMerge w:val="restart"/>
          </w:tcPr>
          <w:p w14:paraId="36554A32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  <w:r>
              <w:t xml:space="preserve">Заключение Исполнителя, в включающее: </w:t>
            </w:r>
          </w:p>
          <w:p w14:paraId="010C2A1F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3415E4">
              <w:t>1.Описание измененных бизнес-процессов</w:t>
            </w:r>
            <w:r>
              <w:t>.</w:t>
            </w:r>
          </w:p>
          <w:p w14:paraId="4AB8A574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>
              <w:t xml:space="preserve">2. </w:t>
            </w:r>
            <w:r w:rsidRPr="003415E4">
              <w:t>Проект целевого каталога услуг</w:t>
            </w:r>
            <w:r>
              <w:t>.</w:t>
            </w:r>
          </w:p>
          <w:p w14:paraId="28B023D7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>
              <w:t xml:space="preserve">3. </w:t>
            </w:r>
            <w:r w:rsidRPr="003415E4">
              <w:t>Карты целевого бизнес-процесса «от проведения переговоров с клиентом до оплаты услуг» 3 уровня (транзакций и задач)</w:t>
            </w:r>
            <w:r>
              <w:t>.</w:t>
            </w:r>
          </w:p>
          <w:p w14:paraId="085BC61A" w14:textId="3E4571A2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3415E4">
              <w:t>4.</w:t>
            </w:r>
            <w:r>
              <w:t xml:space="preserve"> </w:t>
            </w:r>
            <w:r w:rsidRPr="003415E4">
              <w:t>Перечень шагов по процессу перехода от текущего вида БП к целевому</w:t>
            </w:r>
            <w:r>
              <w:t>.</w:t>
            </w:r>
          </w:p>
          <w:p w14:paraId="43CB8280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>
              <w:t>5. Отчет по этапу.</w:t>
            </w:r>
          </w:p>
          <w:p w14:paraId="715A4509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13" w:type="dxa"/>
          </w:tcPr>
          <w:p w14:paraId="2F17509F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  <w:tc>
          <w:tcPr>
            <w:tcW w:w="1647" w:type="dxa"/>
          </w:tcPr>
          <w:p w14:paraId="2C7CC266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</w:tr>
      <w:tr w:rsidR="00630B99" w14:paraId="47481D11" w14:textId="77777777" w:rsidTr="00A85DD9">
        <w:tc>
          <w:tcPr>
            <w:tcW w:w="766" w:type="dxa"/>
          </w:tcPr>
          <w:p w14:paraId="654095C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1.2.</w:t>
            </w:r>
          </w:p>
        </w:tc>
        <w:tc>
          <w:tcPr>
            <w:tcW w:w="5929" w:type="dxa"/>
          </w:tcPr>
          <w:p w14:paraId="326DB0E4" w14:textId="77777777" w:rsidR="00630B99" w:rsidRPr="00911996" w:rsidRDefault="00630B99" w:rsidP="005F25CB">
            <w:r w:rsidRPr="00911996">
              <w:t>Проведение интервью с сотрудниками коммерческой функции и операционного (производственного) блока (не более 15 интервью) с целью:</w:t>
            </w:r>
          </w:p>
          <w:p w14:paraId="3527EFB9" w14:textId="77777777" w:rsidR="00630B99" w:rsidRPr="00911996" w:rsidRDefault="00630B99" w:rsidP="005F25CB">
            <w:r w:rsidRPr="00911996">
              <w:t>– определение возможности совершенствования бизнес-процессов и выявления проблемных областей;</w:t>
            </w:r>
          </w:p>
          <w:p w14:paraId="58245E54" w14:textId="77777777" w:rsidR="00630B99" w:rsidRPr="00911996" w:rsidRDefault="00630B99" w:rsidP="005F25CB">
            <w:r w:rsidRPr="00911996">
              <w:t>– оценки потребностей Компании, клиентов, коммерческой функции;</w:t>
            </w:r>
          </w:p>
          <w:p w14:paraId="0643995B" w14:textId="77777777" w:rsidR="00630B99" w:rsidRPr="00911996" w:rsidRDefault="00630B99" w:rsidP="005F25CB">
            <w:r w:rsidRPr="00911996">
              <w:t>- оценка в развитии компетенций (в том числе в части культуры управления своими бизнес-процессами) сотрудников.</w:t>
            </w:r>
          </w:p>
          <w:p w14:paraId="5C43960A" w14:textId="69C37844" w:rsidR="00630B99" w:rsidRPr="000359C8" w:rsidRDefault="00630B99" w:rsidP="00672120">
            <w:pPr>
              <w:contextualSpacing/>
            </w:pPr>
          </w:p>
        </w:tc>
        <w:tc>
          <w:tcPr>
            <w:tcW w:w="2241" w:type="dxa"/>
            <w:vMerge/>
          </w:tcPr>
          <w:p w14:paraId="27DFE602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  <w:tc>
          <w:tcPr>
            <w:tcW w:w="3206" w:type="dxa"/>
            <w:vMerge/>
          </w:tcPr>
          <w:p w14:paraId="5387B58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13" w:type="dxa"/>
          </w:tcPr>
          <w:p w14:paraId="184C4EAB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  <w:tc>
          <w:tcPr>
            <w:tcW w:w="1647" w:type="dxa"/>
          </w:tcPr>
          <w:p w14:paraId="4272C04D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</w:pPr>
          </w:p>
        </w:tc>
      </w:tr>
      <w:tr w:rsidR="00630B99" w14:paraId="719D3C35" w14:textId="77777777" w:rsidTr="00A85DD9">
        <w:tc>
          <w:tcPr>
            <w:tcW w:w="766" w:type="dxa"/>
          </w:tcPr>
          <w:p w14:paraId="3348006F" w14:textId="6A436A42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1.3.</w:t>
            </w:r>
          </w:p>
        </w:tc>
        <w:tc>
          <w:tcPr>
            <w:tcW w:w="5929" w:type="dxa"/>
          </w:tcPr>
          <w:p w14:paraId="692D6F95" w14:textId="77777777" w:rsidR="00630B99" w:rsidRPr="00911996" w:rsidRDefault="00630B99" w:rsidP="005F25CB">
            <w:r w:rsidRPr="00911996">
              <w:t xml:space="preserve">Определение основных составляющих целевого продуктового каталога. </w:t>
            </w:r>
          </w:p>
          <w:p w14:paraId="6C456E73" w14:textId="46123AD9" w:rsidR="00630B99" w:rsidRPr="006527D0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2241" w:type="dxa"/>
            <w:vMerge/>
          </w:tcPr>
          <w:p w14:paraId="3EAB2099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460E59EF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13" w:type="dxa"/>
          </w:tcPr>
          <w:p w14:paraId="2F9D0330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3590085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076951D4" w14:textId="77777777" w:rsidTr="00A85DD9">
        <w:trPr>
          <w:trHeight w:val="314"/>
        </w:trPr>
        <w:tc>
          <w:tcPr>
            <w:tcW w:w="766" w:type="dxa"/>
          </w:tcPr>
          <w:p w14:paraId="381BC374" w14:textId="223EC674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1.4.</w:t>
            </w:r>
          </w:p>
        </w:tc>
        <w:tc>
          <w:tcPr>
            <w:tcW w:w="5929" w:type="dxa"/>
          </w:tcPr>
          <w:p w14:paraId="1C25F8E8" w14:textId="7022BDA9" w:rsidR="00630B99" w:rsidRPr="00C32A3B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Определение основных проектов и мероприятий по «выходу/усилению позиций» на не традиционных рынках и услугах ТрансЛеса.</w:t>
            </w:r>
          </w:p>
        </w:tc>
        <w:tc>
          <w:tcPr>
            <w:tcW w:w="2241" w:type="dxa"/>
            <w:vMerge/>
          </w:tcPr>
          <w:p w14:paraId="77CAA5DC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3449D100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13" w:type="dxa"/>
          </w:tcPr>
          <w:p w14:paraId="0EE3AC05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4F4AE613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255476DE" w14:textId="77777777" w:rsidTr="00A85DD9">
        <w:trPr>
          <w:trHeight w:val="314"/>
        </w:trPr>
        <w:tc>
          <w:tcPr>
            <w:tcW w:w="766" w:type="dxa"/>
          </w:tcPr>
          <w:p w14:paraId="2CC610AF" w14:textId="65B82741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1.5.</w:t>
            </w:r>
          </w:p>
        </w:tc>
        <w:tc>
          <w:tcPr>
            <w:tcW w:w="5929" w:type="dxa"/>
          </w:tcPr>
          <w:p w14:paraId="457ACECF" w14:textId="45625754" w:rsidR="00630B99" w:rsidRPr="00C32A3B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Проведение стратегической сессии по трансформации процессов.</w:t>
            </w:r>
          </w:p>
        </w:tc>
        <w:tc>
          <w:tcPr>
            <w:tcW w:w="2241" w:type="dxa"/>
            <w:vMerge/>
          </w:tcPr>
          <w:p w14:paraId="135CAEBF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65A89D2B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13" w:type="dxa"/>
          </w:tcPr>
          <w:p w14:paraId="10A254E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3EA043C3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5FFE1E7C" w14:textId="77777777" w:rsidTr="00A85DD9">
        <w:trPr>
          <w:trHeight w:val="314"/>
        </w:trPr>
        <w:tc>
          <w:tcPr>
            <w:tcW w:w="766" w:type="dxa"/>
          </w:tcPr>
          <w:p w14:paraId="77AB67F9" w14:textId="38B4271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1.6.</w:t>
            </w:r>
          </w:p>
        </w:tc>
        <w:tc>
          <w:tcPr>
            <w:tcW w:w="5929" w:type="dxa"/>
          </w:tcPr>
          <w:p w14:paraId="05C0AE53" w14:textId="7FDC3761" w:rsidR="00630B99" w:rsidRPr="00C32A3B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Сопровождение создания карты сквозного целевого бизнес-процесса процесса «от проведения переговоров с клиентом до оплаты услуг».</w:t>
            </w:r>
          </w:p>
        </w:tc>
        <w:tc>
          <w:tcPr>
            <w:tcW w:w="2241" w:type="dxa"/>
            <w:vMerge/>
          </w:tcPr>
          <w:p w14:paraId="4BEC6B29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47D7E8E6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513" w:type="dxa"/>
          </w:tcPr>
          <w:p w14:paraId="410E93B3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67451331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6A615D9D" w14:textId="77777777" w:rsidTr="00A85DD9">
        <w:tc>
          <w:tcPr>
            <w:tcW w:w="15302" w:type="dxa"/>
            <w:gridSpan w:val="6"/>
          </w:tcPr>
          <w:p w14:paraId="6E74ED35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87A77">
              <w:rPr>
                <w:b/>
              </w:rPr>
              <w:t xml:space="preserve">ЭТАП </w:t>
            </w:r>
            <w:r>
              <w:rPr>
                <w:b/>
              </w:rPr>
              <w:t xml:space="preserve">2. </w:t>
            </w:r>
          </w:p>
          <w:p w14:paraId="16BCF72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 w:rsidRPr="00DF081C">
              <w:rPr>
                <w:b/>
              </w:rPr>
              <w:t xml:space="preserve">Разработка целевой </w:t>
            </w:r>
            <w:r>
              <w:rPr>
                <w:b/>
              </w:rPr>
              <w:t>организационной структуры</w:t>
            </w:r>
            <w:r w:rsidRPr="00DF081C">
              <w:rPr>
                <w:b/>
              </w:rPr>
              <w:t xml:space="preserve"> Компании с учетом изменений в процессах коммерческой функции</w:t>
            </w:r>
          </w:p>
        </w:tc>
      </w:tr>
      <w:tr w:rsidR="00BC117E" w14:paraId="732D9A69" w14:textId="77777777" w:rsidTr="00A85DD9">
        <w:tc>
          <w:tcPr>
            <w:tcW w:w="766" w:type="dxa"/>
          </w:tcPr>
          <w:p w14:paraId="34514BD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2.1.</w:t>
            </w:r>
          </w:p>
        </w:tc>
        <w:tc>
          <w:tcPr>
            <w:tcW w:w="5929" w:type="dxa"/>
          </w:tcPr>
          <w:p w14:paraId="2DD66D77" w14:textId="74C8D53A" w:rsidR="00BC117E" w:rsidRPr="00164663" w:rsidRDefault="00672120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Разработка проекта оргструктуры на основе бизнес-процессов «как должно быть», бизнеса Компании и практик логистических компаний (аналогов и мировых лидеров).</w:t>
            </w:r>
          </w:p>
        </w:tc>
        <w:tc>
          <w:tcPr>
            <w:tcW w:w="2241" w:type="dxa"/>
            <w:vMerge w:val="restart"/>
          </w:tcPr>
          <w:p w14:paraId="16322E39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 w:val="restart"/>
          </w:tcPr>
          <w:p w14:paraId="1E23F8D5" w14:textId="77777777" w:rsidR="00BC117E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 w:rsidRPr="00164663">
              <w:t>Заключение Исполнителя</w:t>
            </w:r>
            <w:r>
              <w:t>, включающее:</w:t>
            </w:r>
          </w:p>
          <w:p w14:paraId="650DB8BA" w14:textId="0B39DA16" w:rsidR="00BC117E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t>1.Целевую организационную структуру</w:t>
            </w:r>
            <w:r w:rsidR="006F6CB8">
              <w:t>.</w:t>
            </w:r>
          </w:p>
          <w:p w14:paraId="5A749DFF" w14:textId="77777777" w:rsidR="00BC117E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t>2</w:t>
            </w:r>
            <w:r w:rsidRPr="00D34AA9">
              <w:t>.Матриц</w:t>
            </w:r>
            <w:r>
              <w:t>у</w:t>
            </w:r>
            <w:r w:rsidRPr="00D34AA9">
              <w:t xml:space="preserve"> распределения ответственности подразделений коммерческой функции за выполнение ключевых бизнес-процессов.</w:t>
            </w:r>
          </w:p>
          <w:p w14:paraId="46DE2517" w14:textId="77777777" w:rsidR="00BC117E" w:rsidRPr="00164663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t>3. Отчет по этапу.</w:t>
            </w:r>
          </w:p>
        </w:tc>
        <w:tc>
          <w:tcPr>
            <w:tcW w:w="1513" w:type="dxa"/>
          </w:tcPr>
          <w:p w14:paraId="5341BAF2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1BADBCB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633DF5A3" w14:textId="77777777" w:rsidTr="00A85DD9">
        <w:tc>
          <w:tcPr>
            <w:tcW w:w="766" w:type="dxa"/>
          </w:tcPr>
          <w:p w14:paraId="3789977F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2.2.</w:t>
            </w:r>
          </w:p>
        </w:tc>
        <w:tc>
          <w:tcPr>
            <w:tcW w:w="5929" w:type="dxa"/>
          </w:tcPr>
          <w:p w14:paraId="5F785BC2" w14:textId="77777777" w:rsidR="003C456C" w:rsidRDefault="00672120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Проведение стратегической сессии по обсуждению проекта и формированию подхода к разработке целевой</w:t>
            </w:r>
          </w:p>
          <w:p w14:paraId="3485A599" w14:textId="2765146B" w:rsidR="00BC117E" w:rsidRPr="00164663" w:rsidRDefault="00672120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 xml:space="preserve"> оргструктуры.</w:t>
            </w:r>
          </w:p>
        </w:tc>
        <w:tc>
          <w:tcPr>
            <w:tcW w:w="2241" w:type="dxa"/>
            <w:vMerge/>
          </w:tcPr>
          <w:p w14:paraId="062EBCD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4A0F7147" w14:textId="77777777" w:rsidR="00BC117E" w:rsidRPr="00164663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4D797D3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48C5B1AC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154B7CBB" w14:textId="77777777" w:rsidTr="00A85DD9">
        <w:tc>
          <w:tcPr>
            <w:tcW w:w="15302" w:type="dxa"/>
            <w:gridSpan w:val="6"/>
          </w:tcPr>
          <w:p w14:paraId="5B056C7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87A77">
              <w:rPr>
                <w:b/>
              </w:rPr>
              <w:t xml:space="preserve">ЭТАП </w:t>
            </w:r>
            <w:r>
              <w:rPr>
                <w:b/>
              </w:rPr>
              <w:t xml:space="preserve">3. </w:t>
            </w:r>
          </w:p>
          <w:p w14:paraId="7A1F13E7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 w:rsidRPr="00DF081C">
              <w:rPr>
                <w:b/>
              </w:rPr>
              <w:t>Разработка системы КПЭ коммерческой функции</w:t>
            </w:r>
          </w:p>
        </w:tc>
      </w:tr>
      <w:tr w:rsidR="00BC117E" w14:paraId="1807E8D0" w14:textId="77777777" w:rsidTr="00A85DD9">
        <w:tc>
          <w:tcPr>
            <w:tcW w:w="766" w:type="dxa"/>
          </w:tcPr>
          <w:p w14:paraId="0BFCD67F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3.1.</w:t>
            </w:r>
          </w:p>
        </w:tc>
        <w:tc>
          <w:tcPr>
            <w:tcW w:w="5929" w:type="dxa"/>
          </w:tcPr>
          <w:p w14:paraId="7DBD8154" w14:textId="6AC7168E" w:rsidR="00BC117E" w:rsidRPr="00D34AA9" w:rsidRDefault="006F6CB8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Разработка верхнеуровневых КПЭ коммерческой функции на основе исследования бизнеса компании и практик компаний-аналогов.</w:t>
            </w:r>
          </w:p>
        </w:tc>
        <w:tc>
          <w:tcPr>
            <w:tcW w:w="2241" w:type="dxa"/>
            <w:vMerge w:val="restart"/>
          </w:tcPr>
          <w:p w14:paraId="6A176062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 w:val="restart"/>
          </w:tcPr>
          <w:p w14:paraId="1DD98CF6" w14:textId="77777777" w:rsidR="00BC117E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 w:rsidRPr="00164663">
              <w:t>Заключение Исполнителя</w:t>
            </w:r>
            <w:r>
              <w:t>, включающее:</w:t>
            </w:r>
          </w:p>
          <w:p w14:paraId="3E01686C" w14:textId="77777777" w:rsidR="00BC117E" w:rsidRPr="00F954F6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t>1.</w:t>
            </w:r>
            <w:r w:rsidRPr="00F954F6">
              <w:t>КПЭ, каскадированные до уровня начальника отдела.</w:t>
            </w:r>
          </w:p>
          <w:p w14:paraId="570FD3C5" w14:textId="77777777" w:rsidR="00BC117E" w:rsidRPr="00F954F6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 w:rsidRPr="00F954F6">
              <w:t>2.</w:t>
            </w:r>
            <w:r>
              <w:t>К</w:t>
            </w:r>
            <w:r w:rsidRPr="00F954F6">
              <w:t>арты КПЭ по всем уровням.</w:t>
            </w:r>
          </w:p>
          <w:p w14:paraId="153C12EC" w14:textId="77777777" w:rsidR="00BC117E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 w:rsidRPr="00F954F6">
              <w:t>3.Подход к расчету КПЭ и источники информации для расчета</w:t>
            </w:r>
          </w:p>
          <w:p w14:paraId="3CAE9FDB" w14:textId="77777777" w:rsidR="00BC117E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t>4. Отчет по этапу.</w:t>
            </w:r>
          </w:p>
          <w:p w14:paraId="12377046" w14:textId="77777777" w:rsidR="00BC117E" w:rsidRPr="00164663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73DAED7E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30D5E03A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48619DEC" w14:textId="77777777" w:rsidTr="00A85DD9">
        <w:tc>
          <w:tcPr>
            <w:tcW w:w="766" w:type="dxa"/>
          </w:tcPr>
          <w:p w14:paraId="027B41F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3.2.</w:t>
            </w:r>
          </w:p>
        </w:tc>
        <w:tc>
          <w:tcPr>
            <w:tcW w:w="5929" w:type="dxa"/>
          </w:tcPr>
          <w:p w14:paraId="4D9D6DE0" w14:textId="3FE4BA9E" w:rsidR="00BC117E" w:rsidRPr="002F7EEF" w:rsidRDefault="006F6CB8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Проведение стратегической сессии и обсуждение верхнеуровневых КПЭ и подхода к каскадированию.</w:t>
            </w:r>
          </w:p>
        </w:tc>
        <w:tc>
          <w:tcPr>
            <w:tcW w:w="2241" w:type="dxa"/>
            <w:vMerge/>
          </w:tcPr>
          <w:p w14:paraId="2B8D147A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5E575E97" w14:textId="77777777" w:rsidR="00BC117E" w:rsidRPr="00164663" w:rsidRDefault="00BC117E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58D4B1A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72AF411B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3913CDA2" w14:textId="77777777" w:rsidTr="00A85DD9">
        <w:tc>
          <w:tcPr>
            <w:tcW w:w="15302" w:type="dxa"/>
            <w:gridSpan w:val="6"/>
            <w:tcBorders>
              <w:bottom w:val="single" w:sz="4" w:space="0" w:color="auto"/>
            </w:tcBorders>
          </w:tcPr>
          <w:p w14:paraId="2E766A2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87A77">
              <w:rPr>
                <w:b/>
              </w:rPr>
              <w:t xml:space="preserve">ЭТАП </w:t>
            </w:r>
            <w:r>
              <w:rPr>
                <w:b/>
              </w:rPr>
              <w:t xml:space="preserve">4. </w:t>
            </w:r>
          </w:p>
          <w:p w14:paraId="0FD35295" w14:textId="77777777" w:rsidR="00BC117E" w:rsidRPr="0082072C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2072C">
              <w:rPr>
                <w:b/>
              </w:rPr>
              <w:t>Формирование матрицы компетенций</w:t>
            </w:r>
          </w:p>
        </w:tc>
      </w:tr>
      <w:tr w:rsidR="006D01EC" w14:paraId="36AA472C" w14:textId="77777777" w:rsidTr="00A85DD9">
        <w:tc>
          <w:tcPr>
            <w:tcW w:w="766" w:type="dxa"/>
          </w:tcPr>
          <w:p w14:paraId="47C49FD6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4.1.</w:t>
            </w:r>
          </w:p>
        </w:tc>
        <w:tc>
          <w:tcPr>
            <w:tcW w:w="5929" w:type="dxa"/>
          </w:tcPr>
          <w:p w14:paraId="5D34A25E" w14:textId="33CFEE7B" w:rsidR="006D01EC" w:rsidRPr="003218D7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Формирование концепта матрицы функциональных компетенций на основе исследования бизнеса, понимания целевой оргструктуры и практик компаний-аналогов.</w:t>
            </w:r>
          </w:p>
        </w:tc>
        <w:tc>
          <w:tcPr>
            <w:tcW w:w="2241" w:type="dxa"/>
            <w:vMerge w:val="restart"/>
          </w:tcPr>
          <w:p w14:paraId="4745D0E1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  <w:p w14:paraId="5C6B34AF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  <w:p w14:paraId="17D0FB76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 w:val="restart"/>
          </w:tcPr>
          <w:p w14:paraId="474BA832" w14:textId="77777777" w:rsidR="006D01EC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  <w:r w:rsidRPr="00164663">
              <w:t>Заключение Исполнителя</w:t>
            </w:r>
            <w:r>
              <w:t>, включающее:</w:t>
            </w:r>
          </w:p>
          <w:p w14:paraId="3C806732" w14:textId="77777777" w:rsidR="006D01EC" w:rsidRPr="003D7780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t>1.</w:t>
            </w:r>
            <w:r w:rsidRPr="003D7780">
              <w:t>Матриц</w:t>
            </w:r>
            <w:r>
              <w:t>у</w:t>
            </w:r>
            <w:r w:rsidRPr="003D7780">
              <w:t xml:space="preserve"> функциональных компетенций коммерческой функции</w:t>
            </w:r>
          </w:p>
          <w:p w14:paraId="2503CB9F" w14:textId="77777777" w:rsidR="006D01EC" w:rsidRPr="003D7780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  <w:r w:rsidRPr="003D7780">
              <w:t>2.Перечень ключевых функциональных компетенций, требующих развития/усиления</w:t>
            </w:r>
          </w:p>
          <w:p w14:paraId="1DA7602A" w14:textId="77777777" w:rsidR="006D01EC" w:rsidRPr="003D7780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  <w:r w:rsidRPr="003D7780">
              <w:t>3.План по усилению компетенций сотрудников</w:t>
            </w:r>
          </w:p>
          <w:p w14:paraId="3920F716" w14:textId="77777777" w:rsidR="006D01EC" w:rsidRPr="00164663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  <w:r w:rsidRPr="003D7780">
              <w:t>4.Отчет по этапу</w:t>
            </w:r>
          </w:p>
        </w:tc>
        <w:tc>
          <w:tcPr>
            <w:tcW w:w="1513" w:type="dxa"/>
          </w:tcPr>
          <w:p w14:paraId="40B3D9F0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4EBCA8F3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D01EC" w14:paraId="6CF97916" w14:textId="77777777" w:rsidTr="00A85DD9">
        <w:tc>
          <w:tcPr>
            <w:tcW w:w="766" w:type="dxa"/>
          </w:tcPr>
          <w:p w14:paraId="3D79351B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4.2.</w:t>
            </w:r>
          </w:p>
        </w:tc>
        <w:tc>
          <w:tcPr>
            <w:tcW w:w="5929" w:type="dxa"/>
          </w:tcPr>
          <w:p w14:paraId="6DF729A4" w14:textId="6FD33D2F" w:rsidR="006D01EC" w:rsidRPr="003218D7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Проведение стратегической сессии и обсуждение матрицы функциональных компетенций</w:t>
            </w:r>
          </w:p>
        </w:tc>
        <w:tc>
          <w:tcPr>
            <w:tcW w:w="2241" w:type="dxa"/>
            <w:vMerge/>
          </w:tcPr>
          <w:p w14:paraId="3E057ACE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7344FEFC" w14:textId="77777777" w:rsidR="006D01EC" w:rsidRPr="00164663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38F6F4B2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751620E9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D01EC" w14:paraId="1B8BD004" w14:textId="77777777" w:rsidTr="00A85DD9">
        <w:tc>
          <w:tcPr>
            <w:tcW w:w="766" w:type="dxa"/>
          </w:tcPr>
          <w:p w14:paraId="462BD2F3" w14:textId="136A50C0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4.3.</w:t>
            </w:r>
          </w:p>
        </w:tc>
        <w:tc>
          <w:tcPr>
            <w:tcW w:w="5929" w:type="dxa"/>
          </w:tcPr>
          <w:p w14:paraId="069A0743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Анализ результатов интервью, идентификация потребностей в развитии компетенций (проведение дополнительных интервью или опросов если необходимо).</w:t>
            </w:r>
          </w:p>
          <w:p w14:paraId="1A48905E" w14:textId="76ED3F15" w:rsidR="006D01EC" w:rsidRPr="003218D7" w:rsidRDefault="006D01EC" w:rsidP="00BC5595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2241" w:type="dxa"/>
            <w:vMerge/>
          </w:tcPr>
          <w:p w14:paraId="6CD722B0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145AB127" w14:textId="77777777" w:rsidR="006D01EC" w:rsidRPr="00164663" w:rsidRDefault="006D01EC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764AD857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305A8422" w14:textId="77777777" w:rsidR="006D01EC" w:rsidRDefault="006D01EC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132C5123" w14:textId="77777777" w:rsidTr="00A85DD9">
        <w:tc>
          <w:tcPr>
            <w:tcW w:w="15302" w:type="dxa"/>
            <w:gridSpan w:val="6"/>
          </w:tcPr>
          <w:p w14:paraId="13C68AD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87A77">
              <w:rPr>
                <w:b/>
              </w:rPr>
              <w:t xml:space="preserve">ЭТАП </w:t>
            </w:r>
            <w:r>
              <w:rPr>
                <w:b/>
              </w:rPr>
              <w:t xml:space="preserve">5. </w:t>
            </w:r>
          </w:p>
          <w:p w14:paraId="42C8247B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 w:rsidRPr="00DF081C">
              <w:rPr>
                <w:b/>
              </w:rPr>
              <w:t>Внедрение целевой модели</w:t>
            </w:r>
          </w:p>
        </w:tc>
      </w:tr>
      <w:tr w:rsidR="00630B99" w14:paraId="3318DBFA" w14:textId="77777777" w:rsidTr="00A85DD9">
        <w:tc>
          <w:tcPr>
            <w:tcW w:w="766" w:type="dxa"/>
          </w:tcPr>
          <w:p w14:paraId="26316603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5.1.</w:t>
            </w:r>
          </w:p>
        </w:tc>
        <w:tc>
          <w:tcPr>
            <w:tcW w:w="5929" w:type="dxa"/>
          </w:tcPr>
          <w:p w14:paraId="502340B4" w14:textId="691957D3" w:rsidR="00630B99" w:rsidRPr="003D7780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Определение этапности внедрения целевой модели, набора наблюдаемых показателей в процессе каждого этапа.</w:t>
            </w:r>
          </w:p>
        </w:tc>
        <w:tc>
          <w:tcPr>
            <w:tcW w:w="2241" w:type="dxa"/>
            <w:vMerge w:val="restart"/>
          </w:tcPr>
          <w:p w14:paraId="73761B65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 w:val="restart"/>
          </w:tcPr>
          <w:p w14:paraId="1505E203" w14:textId="77777777" w:rsidR="00630B99" w:rsidRPr="00164663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  <w:r w:rsidRPr="00164663">
              <w:t>Заключение Исполнителя</w:t>
            </w:r>
            <w:r>
              <w:t>, включающее у</w:t>
            </w:r>
            <w:r w:rsidRPr="00DF081C">
              <w:t>точненные результаты этапов 1-5 по результатам тестирования</w:t>
            </w:r>
          </w:p>
        </w:tc>
        <w:tc>
          <w:tcPr>
            <w:tcW w:w="1513" w:type="dxa"/>
          </w:tcPr>
          <w:p w14:paraId="1DBC4B5C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5BA3B9B9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2D6093F3" w14:textId="77777777" w:rsidTr="00A85DD9">
        <w:tc>
          <w:tcPr>
            <w:tcW w:w="766" w:type="dxa"/>
          </w:tcPr>
          <w:p w14:paraId="4A1D7A31" w14:textId="0C7749D1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5.2.</w:t>
            </w:r>
          </w:p>
        </w:tc>
        <w:tc>
          <w:tcPr>
            <w:tcW w:w="5929" w:type="dxa"/>
          </w:tcPr>
          <w:p w14:paraId="67E598FE" w14:textId="4BD6907F" w:rsidR="00630B99" w:rsidRPr="003D7780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Внедрение пакета услуг клиентам (на первом этапе 6-10 клиентов), привлечение дополнительных клиентов, «выход/усиление позиций» на не традиционных рынках и услугах ТрансЛеса.</w:t>
            </w:r>
          </w:p>
        </w:tc>
        <w:tc>
          <w:tcPr>
            <w:tcW w:w="2241" w:type="dxa"/>
            <w:vMerge/>
          </w:tcPr>
          <w:p w14:paraId="6E2B3764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0AF8DF7B" w14:textId="77777777" w:rsidR="00630B99" w:rsidRPr="00164663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08A237BF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5241477E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7454CA09" w14:textId="77777777" w:rsidTr="00A85DD9">
        <w:tc>
          <w:tcPr>
            <w:tcW w:w="766" w:type="dxa"/>
          </w:tcPr>
          <w:p w14:paraId="7DB4E28B" w14:textId="52BBF63B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5.3.</w:t>
            </w:r>
          </w:p>
        </w:tc>
        <w:tc>
          <w:tcPr>
            <w:tcW w:w="5929" w:type="dxa"/>
          </w:tcPr>
          <w:p w14:paraId="1F63FCDD" w14:textId="6D9454EE" w:rsidR="00630B99" w:rsidRPr="003D7780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Проведение стратегической сессии, обсуждение результатов тестирования и работоспособности целевой модели.</w:t>
            </w:r>
          </w:p>
        </w:tc>
        <w:tc>
          <w:tcPr>
            <w:tcW w:w="2241" w:type="dxa"/>
            <w:vMerge/>
          </w:tcPr>
          <w:p w14:paraId="59E86241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430E4BC1" w14:textId="77777777" w:rsidR="00630B99" w:rsidRPr="00164663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167CF36C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52933493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536AFA5E" w14:textId="77777777" w:rsidTr="00A85DD9">
        <w:tc>
          <w:tcPr>
            <w:tcW w:w="766" w:type="dxa"/>
          </w:tcPr>
          <w:p w14:paraId="081E56B2" w14:textId="6DCA099A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5.4.</w:t>
            </w:r>
          </w:p>
        </w:tc>
        <w:tc>
          <w:tcPr>
            <w:tcW w:w="5929" w:type="dxa"/>
          </w:tcPr>
          <w:p w14:paraId="0EF0AC88" w14:textId="32BE6A07" w:rsidR="00630B99" w:rsidRPr="003D7780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Корректировка целевой модели в случае необходимости.</w:t>
            </w:r>
          </w:p>
        </w:tc>
        <w:tc>
          <w:tcPr>
            <w:tcW w:w="2241" w:type="dxa"/>
            <w:vMerge/>
          </w:tcPr>
          <w:p w14:paraId="421783EB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1B2CB626" w14:textId="77777777" w:rsidR="00630B99" w:rsidRPr="00164663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1D54993D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51876CEF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3CB148D6" w14:textId="77777777" w:rsidTr="00A85DD9">
        <w:tc>
          <w:tcPr>
            <w:tcW w:w="15302" w:type="dxa"/>
            <w:gridSpan w:val="6"/>
          </w:tcPr>
          <w:p w14:paraId="6D18AFAF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D87A77">
              <w:rPr>
                <w:b/>
              </w:rPr>
              <w:t xml:space="preserve">ЭТАП </w:t>
            </w:r>
            <w:r>
              <w:rPr>
                <w:b/>
              </w:rPr>
              <w:t xml:space="preserve">6. </w:t>
            </w:r>
          </w:p>
          <w:p w14:paraId="6718C7AE" w14:textId="77777777" w:rsidR="00BC117E" w:rsidRPr="0082072C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82072C">
              <w:rPr>
                <w:b/>
              </w:rPr>
              <w:t>Обоснование планируемого экономического эффекта</w:t>
            </w:r>
          </w:p>
        </w:tc>
      </w:tr>
      <w:tr w:rsidR="00630B99" w14:paraId="549DEF9E" w14:textId="77777777" w:rsidTr="00A85DD9">
        <w:tc>
          <w:tcPr>
            <w:tcW w:w="766" w:type="dxa"/>
          </w:tcPr>
          <w:p w14:paraId="7843FF6C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6.1.</w:t>
            </w:r>
          </w:p>
        </w:tc>
        <w:tc>
          <w:tcPr>
            <w:tcW w:w="5929" w:type="dxa"/>
          </w:tcPr>
          <w:p w14:paraId="63AACF96" w14:textId="237E9488" w:rsidR="00630B99" w:rsidRPr="00DF081C" w:rsidRDefault="00630B99" w:rsidP="00A85DD9">
            <w:pPr>
              <w:pStyle w:val="aa"/>
              <w:tabs>
                <w:tab w:val="left" w:pos="993"/>
              </w:tabs>
              <w:ind w:left="0"/>
              <w:jc w:val="both"/>
            </w:pPr>
            <w:r w:rsidRPr="00911996">
              <w:t>Предоставить Заказчику обоснование планируемого экономического эффекта вместе с Коммерческим предложением.</w:t>
            </w:r>
            <w:r>
              <w:t xml:space="preserve"> </w:t>
            </w:r>
          </w:p>
        </w:tc>
        <w:tc>
          <w:tcPr>
            <w:tcW w:w="2241" w:type="dxa"/>
            <w:vMerge w:val="restart"/>
          </w:tcPr>
          <w:p w14:paraId="2AEAA95A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 w:val="restart"/>
          </w:tcPr>
          <w:p w14:paraId="0167B327" w14:textId="77777777" w:rsidR="00630B99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  <w:r>
              <w:rPr>
                <w:bCs/>
              </w:rPr>
              <w:t>П</w:t>
            </w:r>
            <w:r w:rsidRPr="00911996">
              <w:rPr>
                <w:bCs/>
              </w:rPr>
              <w:t>редоставить Заказчику сформированный сводный отчет по предмету «Трансформация модели коммерческой функции ООО «ТрансЛес», содержащий в себе отчеты предыдущих этапов.</w:t>
            </w:r>
          </w:p>
          <w:p w14:paraId="076F9ED7" w14:textId="6FB49AF8" w:rsidR="00630B99" w:rsidRPr="00164663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602D59F9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46E18451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630B99" w14:paraId="7B652597" w14:textId="77777777" w:rsidTr="00A85DD9">
        <w:tc>
          <w:tcPr>
            <w:tcW w:w="766" w:type="dxa"/>
          </w:tcPr>
          <w:p w14:paraId="5A062118" w14:textId="68083642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6.2.</w:t>
            </w:r>
          </w:p>
        </w:tc>
        <w:tc>
          <w:tcPr>
            <w:tcW w:w="5929" w:type="dxa"/>
          </w:tcPr>
          <w:p w14:paraId="38308104" w14:textId="43ECD503" w:rsidR="00630B99" w:rsidRPr="00A85DD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A85DD9">
              <w:rPr>
                <w:b/>
              </w:rPr>
              <w:t>Итоговый результат проекта:</w:t>
            </w:r>
          </w:p>
        </w:tc>
        <w:tc>
          <w:tcPr>
            <w:tcW w:w="2241" w:type="dxa"/>
            <w:vMerge/>
          </w:tcPr>
          <w:p w14:paraId="37D2547D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3206" w:type="dxa"/>
            <w:vMerge/>
          </w:tcPr>
          <w:p w14:paraId="1B0017AE" w14:textId="7EAA15D9" w:rsidR="00630B99" w:rsidRPr="00164663" w:rsidRDefault="00630B99" w:rsidP="00672120">
            <w:pPr>
              <w:tabs>
                <w:tab w:val="left" w:pos="429"/>
                <w:tab w:val="left" w:pos="993"/>
              </w:tabs>
              <w:jc w:val="both"/>
            </w:pPr>
          </w:p>
        </w:tc>
        <w:tc>
          <w:tcPr>
            <w:tcW w:w="1513" w:type="dxa"/>
          </w:tcPr>
          <w:p w14:paraId="6D9920A3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647" w:type="dxa"/>
          </w:tcPr>
          <w:p w14:paraId="2685F06C" w14:textId="77777777" w:rsidR="00630B99" w:rsidRDefault="00630B99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</w:tbl>
    <w:p w14:paraId="72600132" w14:textId="77777777" w:rsidR="00BC117E" w:rsidRDefault="00BC117E" w:rsidP="00BC117E">
      <w:pPr>
        <w:pStyle w:val="aa"/>
        <w:tabs>
          <w:tab w:val="left" w:pos="993"/>
        </w:tabs>
        <w:ind w:left="709"/>
        <w:jc w:val="both"/>
      </w:pPr>
    </w:p>
    <w:p w14:paraId="681AD85E" w14:textId="77777777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Услуги по договору оказываются поэтапно, этапы оказания услуг указаны в табличной части в графе «№ этапа».</w:t>
      </w:r>
    </w:p>
    <w:p w14:paraId="68EB7C11" w14:textId="77777777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Заказчик производит оплату за Услуги в следующем порядке:</w:t>
      </w:r>
    </w:p>
    <w:p w14:paraId="2D0383ED" w14:textId="77777777" w:rsidR="00BC117E" w:rsidRDefault="00BC117E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_____________________________________________________</w:t>
      </w:r>
    </w:p>
    <w:p w14:paraId="7AE8D636" w14:textId="77777777" w:rsidR="00BC117E" w:rsidRDefault="00BC117E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_____________________________________________________</w:t>
      </w:r>
    </w:p>
    <w:p w14:paraId="516EE1E2" w14:textId="77777777" w:rsidR="00BC117E" w:rsidRDefault="00BC117E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_____________________________________________________</w:t>
      </w:r>
    </w:p>
    <w:p w14:paraId="25DC7624" w14:textId="77777777" w:rsidR="00BC117E" w:rsidRDefault="00BC117E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14:paraId="15AD1128" w14:textId="77777777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64F6F">
        <w:t>Услуги по настоящему Договору оказываются по месту нахождения Заказчика по адресу: 107140, город Москва, улица Верхняя Красносельская, дом 16.</w:t>
      </w:r>
    </w:p>
    <w:p w14:paraId="2B77E959" w14:textId="77777777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64F6F">
        <w:t>По результ</w:t>
      </w:r>
      <w:r>
        <w:t>ату оказания Услуг, Исполнитель передает Заказчику Результаты услуг Исполнителя в сроки, указанные в табличной части в графе «Сроки оказания услуг».</w:t>
      </w:r>
    </w:p>
    <w:p w14:paraId="323FCF8D" w14:textId="14D2CCFF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A2249">
        <w:t xml:space="preserve">Настоящий Перечень составлен в двух экземплярах, имеющих равную юридическую силу, по одному для каждой из Сторон, является неотъемлемой частью </w:t>
      </w:r>
      <w:hyperlink r:id="rId13" w:history="1">
        <w:r w:rsidRPr="00CA2249">
          <w:t>Договора</w:t>
        </w:r>
      </w:hyperlink>
      <w:r w:rsidRPr="00CA2249">
        <w:t xml:space="preserve"> возмездног</w:t>
      </w:r>
      <w:r w:rsidR="004B5BFD">
        <w:t>о оказания консалтинговых услуг</w:t>
      </w:r>
      <w:r>
        <w:t xml:space="preserve"> </w:t>
      </w:r>
      <w:r w:rsidRPr="00CA2249">
        <w:t>№ _______ от __.__.20__</w:t>
      </w:r>
    </w:p>
    <w:p w14:paraId="550A345B" w14:textId="77777777" w:rsidR="00BC117E" w:rsidRDefault="00BC117E" w:rsidP="00BC117E">
      <w:pPr>
        <w:pStyle w:val="aa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Подписи и печати Сторон:</w:t>
      </w:r>
    </w:p>
    <w:p w14:paraId="038762A0" w14:textId="77777777" w:rsidR="00BC117E" w:rsidRDefault="00BC117E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14:paraId="532F064E" w14:textId="77777777" w:rsidR="006D01EC" w:rsidRDefault="006D01EC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14:paraId="4E11CAF2" w14:textId="77777777" w:rsidR="006D01EC" w:rsidRDefault="006D01EC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14:paraId="1BA37797" w14:textId="77777777" w:rsidR="006D01EC" w:rsidRPr="00CA2249" w:rsidRDefault="006D01EC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7710"/>
      </w:tblGrid>
      <w:tr w:rsidR="00BC117E" w:rsidRPr="006C438F" w14:paraId="6B81727D" w14:textId="77777777" w:rsidTr="00672120">
        <w:trPr>
          <w:trHeight w:val="527"/>
        </w:trPr>
        <w:tc>
          <w:tcPr>
            <w:tcW w:w="7779" w:type="dxa"/>
          </w:tcPr>
          <w:p w14:paraId="7BDF4640" w14:textId="77777777" w:rsidR="00BC117E" w:rsidRDefault="00BC117E" w:rsidP="00672120">
            <w:r w:rsidRPr="006C438F">
              <w:t>ИСПОЛНИТЕЛЬ:</w:t>
            </w:r>
          </w:p>
          <w:p w14:paraId="3F96F2F2" w14:textId="77777777" w:rsidR="00BC117E" w:rsidRDefault="00BC117E" w:rsidP="00672120">
            <w:r>
              <w:t>_______________/</w:t>
            </w:r>
          </w:p>
          <w:p w14:paraId="1CF304C2" w14:textId="77777777" w:rsidR="00BC117E" w:rsidRDefault="00BC117E" w:rsidP="00672120"/>
          <w:p w14:paraId="320A4DF6" w14:textId="77777777" w:rsidR="00BC117E" w:rsidRDefault="00BC117E" w:rsidP="00672120">
            <w:r>
              <w:t>_______________/_______________/</w:t>
            </w:r>
          </w:p>
          <w:p w14:paraId="505D94C8" w14:textId="77777777" w:rsidR="00BC117E" w:rsidRDefault="00BC117E" w:rsidP="00672120"/>
          <w:p w14:paraId="3121A243" w14:textId="77777777" w:rsidR="00BC117E" w:rsidRPr="006C438F" w:rsidRDefault="00BC117E" w:rsidP="00672120">
            <w:r>
              <w:t>М.П.</w:t>
            </w:r>
          </w:p>
        </w:tc>
        <w:tc>
          <w:tcPr>
            <w:tcW w:w="7780" w:type="dxa"/>
          </w:tcPr>
          <w:p w14:paraId="725AA380" w14:textId="77777777" w:rsidR="00BC117E" w:rsidRPr="006C438F" w:rsidRDefault="00BC117E" w:rsidP="00672120">
            <w:r w:rsidRPr="006C438F">
              <w:t>ЗАКАЗЧИК:</w:t>
            </w:r>
          </w:p>
          <w:p w14:paraId="1A3F6A6D" w14:textId="77777777" w:rsidR="00BC117E" w:rsidRDefault="00BC117E" w:rsidP="00672120">
            <w:r w:rsidRPr="006C438F">
              <w:t>ООО «ТрансЛес»</w:t>
            </w:r>
          </w:p>
          <w:p w14:paraId="0DE29411" w14:textId="77777777" w:rsidR="00BC117E" w:rsidRDefault="00BC117E" w:rsidP="00672120"/>
          <w:p w14:paraId="48571A0E" w14:textId="77777777" w:rsidR="00BC117E" w:rsidRDefault="00BC117E" w:rsidP="00672120">
            <w:r>
              <w:t>_______________/_______________/</w:t>
            </w:r>
          </w:p>
          <w:p w14:paraId="508F68AC" w14:textId="77777777" w:rsidR="00BC117E" w:rsidRDefault="00BC117E" w:rsidP="00672120"/>
          <w:p w14:paraId="28AF634E" w14:textId="77777777" w:rsidR="00BC117E" w:rsidRPr="006C438F" w:rsidRDefault="00BC117E" w:rsidP="00672120">
            <w:r>
              <w:t>М.П.</w:t>
            </w:r>
          </w:p>
        </w:tc>
      </w:tr>
    </w:tbl>
    <w:p w14:paraId="6012065E" w14:textId="77777777" w:rsidR="00BC117E" w:rsidRDefault="00BC117E" w:rsidP="00BC117E">
      <w:pPr>
        <w:contextualSpacing/>
        <w:jc w:val="center"/>
      </w:pPr>
    </w:p>
    <w:p w14:paraId="2E8B1FCA" w14:textId="77777777" w:rsidR="00BC117E" w:rsidRDefault="00BC117E" w:rsidP="00BC117E">
      <w:pPr>
        <w:jc w:val="center"/>
        <w:rPr>
          <w:b/>
        </w:rPr>
        <w:sectPr w:rsidR="00BC117E" w:rsidSect="00672120">
          <w:pgSz w:w="16838" w:h="11906" w:orient="landscape" w:code="9"/>
          <w:pgMar w:top="709" w:right="709" w:bottom="850" w:left="709" w:header="567" w:footer="130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462"/>
      </w:tblGrid>
      <w:tr w:rsidR="00BC117E" w14:paraId="06B8C9FC" w14:textId="77777777" w:rsidTr="00672120">
        <w:tc>
          <w:tcPr>
            <w:tcW w:w="6062" w:type="dxa"/>
          </w:tcPr>
          <w:p w14:paraId="2A4F417B" w14:textId="77777777" w:rsidR="00BC117E" w:rsidRDefault="00BC117E" w:rsidP="00672120">
            <w:pPr>
              <w:rPr>
                <w:i/>
              </w:rPr>
            </w:pPr>
          </w:p>
        </w:tc>
        <w:tc>
          <w:tcPr>
            <w:tcW w:w="3509" w:type="dxa"/>
          </w:tcPr>
          <w:p w14:paraId="3D8FCEE5" w14:textId="77777777" w:rsidR="00BC117E" w:rsidRPr="002A6F04" w:rsidRDefault="00BC117E" w:rsidP="00672120">
            <w:pPr>
              <w:contextualSpacing/>
              <w:rPr>
                <w:b/>
              </w:rPr>
            </w:pPr>
            <w:r>
              <w:rPr>
                <w:b/>
              </w:rPr>
              <w:t>Приложение № 2</w:t>
            </w:r>
            <w:r w:rsidRPr="002A6F04">
              <w:rPr>
                <w:b/>
              </w:rPr>
              <w:t xml:space="preserve"> </w:t>
            </w:r>
          </w:p>
          <w:p w14:paraId="5100FE68" w14:textId="77777777" w:rsidR="00BC117E" w:rsidRPr="002A6F04" w:rsidRDefault="00BC117E" w:rsidP="00672120">
            <w:pPr>
              <w:contextualSpacing/>
            </w:pPr>
            <w:r w:rsidRPr="002A6F04">
              <w:t xml:space="preserve">к Договору возмездного оказания консалтинговых услуг </w:t>
            </w:r>
          </w:p>
          <w:p w14:paraId="2E2CC61B" w14:textId="77777777" w:rsidR="00BC117E" w:rsidRDefault="00BC117E" w:rsidP="00672120">
            <w:pPr>
              <w:contextualSpacing/>
              <w:rPr>
                <w:i/>
              </w:rPr>
            </w:pPr>
            <w:r w:rsidRPr="002A6F04">
              <w:t>№ _______ от __.__.20__</w:t>
            </w:r>
          </w:p>
        </w:tc>
      </w:tr>
    </w:tbl>
    <w:p w14:paraId="7A2989A8" w14:textId="77777777" w:rsidR="00BC117E" w:rsidRDefault="00BC117E" w:rsidP="00BC117E">
      <w:pPr>
        <w:contextualSpacing/>
        <w:jc w:val="center"/>
        <w:rPr>
          <w:i/>
        </w:rPr>
      </w:pPr>
    </w:p>
    <w:p w14:paraId="2692EC51" w14:textId="77777777" w:rsidR="00BC117E" w:rsidRPr="00CD77C5" w:rsidRDefault="00BC117E" w:rsidP="00BC117E">
      <w:pPr>
        <w:contextualSpacing/>
        <w:jc w:val="center"/>
        <w:rPr>
          <w:i/>
        </w:rPr>
      </w:pPr>
      <w:r w:rsidRPr="00CD77C5">
        <w:rPr>
          <w:i/>
        </w:rPr>
        <w:t>Н А Ч А Л О    Ф О Р М Ы</w:t>
      </w:r>
    </w:p>
    <w:p w14:paraId="6D80A3AF" w14:textId="77777777" w:rsidR="00BC117E" w:rsidRDefault="00BC117E" w:rsidP="00BC117E">
      <w:pPr>
        <w:contextualSpacing/>
        <w:jc w:val="center"/>
      </w:pPr>
      <w:r>
        <w:t>____________________________________________________________________________</w:t>
      </w:r>
    </w:p>
    <w:p w14:paraId="7B145C9E" w14:textId="77777777" w:rsidR="00BC117E" w:rsidRDefault="00BC117E" w:rsidP="00BC117E">
      <w:pPr>
        <w:contextualSpacing/>
        <w:jc w:val="center"/>
        <w:rPr>
          <w:b/>
        </w:rPr>
      </w:pPr>
    </w:p>
    <w:p w14:paraId="573216E7" w14:textId="77777777" w:rsidR="00BC117E" w:rsidRDefault="00BC117E" w:rsidP="00BC117E">
      <w:pPr>
        <w:contextualSpacing/>
        <w:jc w:val="center"/>
        <w:rPr>
          <w:b/>
        </w:rPr>
      </w:pPr>
      <w:r>
        <w:rPr>
          <w:b/>
        </w:rPr>
        <w:t>АКТ ПРИЕМА-ПЕРЕДАЧИ ДОКУМЕНТАЦИИ № __</w:t>
      </w:r>
    </w:p>
    <w:p w14:paraId="37A57F59" w14:textId="77777777" w:rsidR="00BC117E" w:rsidRDefault="00BC117E" w:rsidP="00BC117E">
      <w:pPr>
        <w:contextualSpacing/>
        <w:jc w:val="center"/>
        <w:rPr>
          <w:b/>
        </w:rPr>
      </w:pPr>
      <w:r>
        <w:rPr>
          <w:b/>
        </w:rPr>
        <w:t>к Перечню услуг № __ от __.__.20__</w:t>
      </w:r>
    </w:p>
    <w:p w14:paraId="63135498" w14:textId="77777777" w:rsidR="00BC117E" w:rsidRPr="00427342" w:rsidRDefault="00BC117E" w:rsidP="00BC117E">
      <w:pPr>
        <w:contextualSpacing/>
        <w:jc w:val="center"/>
      </w:pPr>
      <w:r w:rsidRPr="00427342">
        <w:t xml:space="preserve">к Договору возмездного оказания консалтинговых услуг </w:t>
      </w:r>
    </w:p>
    <w:p w14:paraId="77A12E32" w14:textId="77777777" w:rsidR="00BC117E" w:rsidRPr="00427342" w:rsidRDefault="00BC117E" w:rsidP="00BC117E">
      <w:pPr>
        <w:contextualSpacing/>
        <w:jc w:val="center"/>
      </w:pPr>
      <w:r w:rsidRPr="00427342">
        <w:t>№ _______ от __.__.20__</w:t>
      </w:r>
    </w:p>
    <w:p w14:paraId="7D763257" w14:textId="77777777" w:rsidR="00BC117E" w:rsidRPr="00427342" w:rsidRDefault="00BC117E" w:rsidP="00BC117E">
      <w:pPr>
        <w:contextualSpacing/>
        <w:jc w:val="center"/>
      </w:pPr>
      <w:r w:rsidRPr="00427342">
        <w:t>(далее – Договор)</w:t>
      </w:r>
    </w:p>
    <w:p w14:paraId="3A762F50" w14:textId="77777777" w:rsidR="00BC117E" w:rsidRPr="006C438F" w:rsidRDefault="00BC117E" w:rsidP="00BC117E">
      <w:pPr>
        <w:contextualSpacing/>
        <w:jc w:val="center"/>
      </w:pPr>
      <w:r>
        <w:t>г. Москва                                                                                                                 __.______.20__</w:t>
      </w:r>
    </w:p>
    <w:p w14:paraId="6301E5B4" w14:textId="77777777" w:rsidR="00BC117E" w:rsidRDefault="00BC117E" w:rsidP="00BC117E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15">
        <w:rPr>
          <w:rFonts w:ascii="Times New Roman" w:hAnsi="Times New Roman" w:cs="Times New Roman"/>
          <w:sz w:val="24"/>
          <w:szCs w:val="24"/>
        </w:rPr>
        <w:t xml:space="preserve">________________, именуемое в дальнейшем </w:t>
      </w:r>
      <w:r w:rsidRPr="001457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5715">
        <w:rPr>
          <w:rFonts w:ascii="Times New Roman" w:hAnsi="Times New Roman" w:cs="Times New Roman"/>
          <w:b/>
          <w:sz w:val="24"/>
          <w:szCs w:val="24"/>
        </w:rPr>
        <w:t>»</w:t>
      </w:r>
      <w:r w:rsidRPr="00145715">
        <w:rPr>
          <w:rFonts w:ascii="Times New Roman" w:hAnsi="Times New Roman" w:cs="Times New Roman"/>
          <w:sz w:val="24"/>
          <w:szCs w:val="24"/>
        </w:rPr>
        <w:t>, в лице ________________, действующего на основании ________________,</w:t>
      </w:r>
      <w:r w:rsidRPr="00CD77C5">
        <w:rPr>
          <w:rFonts w:ascii="Times New Roman" w:hAnsi="Times New Roman" w:cs="Times New Roman"/>
          <w:sz w:val="24"/>
          <w:szCs w:val="24"/>
        </w:rPr>
        <w:t xml:space="preserve"> </w:t>
      </w:r>
      <w:r w:rsidRPr="00145715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61BD5" w14:textId="77777777" w:rsidR="00BC117E" w:rsidRDefault="00BC117E" w:rsidP="00BC117E">
      <w:pPr>
        <w:pStyle w:val="ConsPlusTitlePag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71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«ТрансЛес»</w:t>
      </w:r>
      <w:r w:rsidRPr="0014571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457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5715">
        <w:rPr>
          <w:rFonts w:ascii="Times New Roman" w:hAnsi="Times New Roman" w:cs="Times New Roman"/>
          <w:b/>
          <w:sz w:val="24"/>
          <w:szCs w:val="24"/>
        </w:rPr>
        <w:t>»</w:t>
      </w:r>
      <w:r w:rsidRPr="00145715">
        <w:rPr>
          <w:rFonts w:ascii="Times New Roman" w:hAnsi="Times New Roman" w:cs="Times New Roman"/>
          <w:sz w:val="24"/>
          <w:szCs w:val="24"/>
        </w:rPr>
        <w:t>, в лице ________________, действующего на основании ________________,</w:t>
      </w:r>
    </w:p>
    <w:p w14:paraId="62F6945E" w14:textId="77777777" w:rsidR="00BC117E" w:rsidRDefault="00BC117E" w:rsidP="00BC117E">
      <w:pPr>
        <w:contextualSpacing/>
        <w:jc w:val="both"/>
        <w:rPr>
          <w:sz w:val="28"/>
          <w:szCs w:val="28"/>
        </w:rPr>
      </w:pPr>
      <w:r w:rsidRPr="00145715">
        <w:t xml:space="preserve">с другой стороны, </w:t>
      </w:r>
      <w:r>
        <w:t>совместно</w:t>
      </w:r>
      <w:r w:rsidRPr="00145715">
        <w:t xml:space="preserve"> именуемые «Стороны», </w:t>
      </w:r>
      <w:r>
        <w:t xml:space="preserve">составили </w:t>
      </w:r>
      <w:r w:rsidRPr="00145715">
        <w:t xml:space="preserve">настоящий </w:t>
      </w:r>
      <w:r>
        <w:t>Акт приема-передачи документации (далее – Акт приема-передачи документации)</w:t>
      </w:r>
      <w:r w:rsidRPr="00145715">
        <w:t xml:space="preserve"> о нижеследующем</w:t>
      </w:r>
      <w:r w:rsidRPr="00145715">
        <w:rPr>
          <w:sz w:val="28"/>
          <w:szCs w:val="28"/>
        </w:rPr>
        <w:t>:</w:t>
      </w:r>
    </w:p>
    <w:p w14:paraId="28A6B9C2" w14:textId="77777777" w:rsidR="00BC117E" w:rsidRDefault="00BC117E" w:rsidP="00BC117E">
      <w:pPr>
        <w:pStyle w:val="aa"/>
        <w:numPr>
          <w:ilvl w:val="0"/>
          <w:numId w:val="40"/>
        </w:numPr>
        <w:tabs>
          <w:tab w:val="left" w:pos="993"/>
        </w:tabs>
        <w:spacing w:after="200"/>
        <w:ind w:left="0" w:firstLine="709"/>
        <w:jc w:val="both"/>
      </w:pPr>
      <w:r w:rsidRPr="00B77162">
        <w:t>В соответствии с п. 1.</w:t>
      </w:r>
      <w:r>
        <w:t>3</w:t>
      </w:r>
      <w:r w:rsidRPr="00B77162">
        <w:t>. Договора</w:t>
      </w:r>
      <w:r>
        <w:t xml:space="preserve">, ____________ передал, а ____________ принял следующую документацию: </w:t>
      </w:r>
    </w:p>
    <w:p w14:paraId="1F3118A0" w14:textId="77777777" w:rsidR="00BC117E" w:rsidRDefault="00BC117E" w:rsidP="00BC117E">
      <w:pPr>
        <w:pStyle w:val="aa"/>
        <w:tabs>
          <w:tab w:val="left" w:pos="993"/>
        </w:tabs>
        <w:ind w:left="709"/>
        <w:jc w:val="both"/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2809"/>
        <w:gridCol w:w="1320"/>
        <w:gridCol w:w="1453"/>
        <w:gridCol w:w="969"/>
        <w:gridCol w:w="2463"/>
      </w:tblGrid>
      <w:tr w:rsidR="00BC117E" w14:paraId="30A58CF9" w14:textId="77777777" w:rsidTr="00837BF6">
        <w:trPr>
          <w:trHeight w:val="485"/>
        </w:trPr>
        <w:tc>
          <w:tcPr>
            <w:tcW w:w="625" w:type="dxa"/>
          </w:tcPr>
          <w:p w14:paraId="398A811A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№ п.п.</w:t>
            </w:r>
          </w:p>
        </w:tc>
        <w:tc>
          <w:tcPr>
            <w:tcW w:w="2809" w:type="dxa"/>
          </w:tcPr>
          <w:p w14:paraId="11878728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14:paraId="1758D2AA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Дата документа</w:t>
            </w:r>
          </w:p>
        </w:tc>
        <w:tc>
          <w:tcPr>
            <w:tcW w:w="1453" w:type="dxa"/>
          </w:tcPr>
          <w:p w14:paraId="45968206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Кол-во экземпляров</w:t>
            </w:r>
          </w:p>
        </w:tc>
        <w:tc>
          <w:tcPr>
            <w:tcW w:w="969" w:type="dxa"/>
          </w:tcPr>
          <w:p w14:paraId="3A06F7D9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Кол-во листов</w:t>
            </w:r>
          </w:p>
        </w:tc>
        <w:tc>
          <w:tcPr>
            <w:tcW w:w="2463" w:type="dxa"/>
          </w:tcPr>
          <w:p w14:paraId="385F073D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Форма (оригинал, факсовая копия)</w:t>
            </w:r>
          </w:p>
        </w:tc>
      </w:tr>
      <w:tr w:rsidR="00BC117E" w14:paraId="770D1733" w14:textId="77777777" w:rsidTr="00837BF6">
        <w:trPr>
          <w:trHeight w:val="243"/>
        </w:trPr>
        <w:tc>
          <w:tcPr>
            <w:tcW w:w="625" w:type="dxa"/>
          </w:tcPr>
          <w:p w14:paraId="5A1DEFD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1.1.</w:t>
            </w:r>
          </w:p>
        </w:tc>
        <w:tc>
          <w:tcPr>
            <w:tcW w:w="2809" w:type="dxa"/>
          </w:tcPr>
          <w:p w14:paraId="49860A14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320" w:type="dxa"/>
          </w:tcPr>
          <w:p w14:paraId="363D8359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453" w:type="dxa"/>
          </w:tcPr>
          <w:p w14:paraId="70E4BE40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969" w:type="dxa"/>
          </w:tcPr>
          <w:p w14:paraId="1263A40D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2463" w:type="dxa"/>
          </w:tcPr>
          <w:p w14:paraId="13993182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1FD2F2C0" w14:textId="77777777" w:rsidTr="00837BF6">
        <w:trPr>
          <w:trHeight w:val="243"/>
        </w:trPr>
        <w:tc>
          <w:tcPr>
            <w:tcW w:w="625" w:type="dxa"/>
          </w:tcPr>
          <w:p w14:paraId="4C3FEA99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1.2.</w:t>
            </w:r>
          </w:p>
        </w:tc>
        <w:tc>
          <w:tcPr>
            <w:tcW w:w="2809" w:type="dxa"/>
          </w:tcPr>
          <w:p w14:paraId="4B17DF26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320" w:type="dxa"/>
          </w:tcPr>
          <w:p w14:paraId="6DD8A066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453" w:type="dxa"/>
          </w:tcPr>
          <w:p w14:paraId="2A8E62F7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969" w:type="dxa"/>
          </w:tcPr>
          <w:p w14:paraId="33776596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2463" w:type="dxa"/>
          </w:tcPr>
          <w:p w14:paraId="06810CC1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  <w:tr w:rsidR="00BC117E" w14:paraId="79C98C3B" w14:textId="77777777" w:rsidTr="00837BF6">
        <w:trPr>
          <w:trHeight w:val="243"/>
        </w:trPr>
        <w:tc>
          <w:tcPr>
            <w:tcW w:w="625" w:type="dxa"/>
          </w:tcPr>
          <w:p w14:paraId="7AB770C9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center"/>
            </w:pPr>
            <w:r>
              <w:t>1.3.</w:t>
            </w:r>
          </w:p>
        </w:tc>
        <w:tc>
          <w:tcPr>
            <w:tcW w:w="2809" w:type="dxa"/>
          </w:tcPr>
          <w:p w14:paraId="6A6EC255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320" w:type="dxa"/>
          </w:tcPr>
          <w:p w14:paraId="362225B3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1453" w:type="dxa"/>
          </w:tcPr>
          <w:p w14:paraId="570D104E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969" w:type="dxa"/>
          </w:tcPr>
          <w:p w14:paraId="2B3756BB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  <w:tc>
          <w:tcPr>
            <w:tcW w:w="2463" w:type="dxa"/>
          </w:tcPr>
          <w:p w14:paraId="050707F9" w14:textId="77777777" w:rsidR="00BC117E" w:rsidRDefault="00BC117E" w:rsidP="00672120">
            <w:pPr>
              <w:pStyle w:val="aa"/>
              <w:tabs>
                <w:tab w:val="left" w:pos="993"/>
              </w:tabs>
              <w:ind w:left="0"/>
              <w:jc w:val="both"/>
            </w:pPr>
          </w:p>
        </w:tc>
      </w:tr>
    </w:tbl>
    <w:p w14:paraId="4415BD27" w14:textId="77777777" w:rsidR="00BC117E" w:rsidRDefault="00BC117E" w:rsidP="00BC117E">
      <w:pPr>
        <w:pStyle w:val="aa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A2249">
        <w:t xml:space="preserve">Настоящий </w:t>
      </w:r>
      <w:r>
        <w:t>Акт приема-передачи документации</w:t>
      </w:r>
      <w:r w:rsidRPr="00CA2249">
        <w:t xml:space="preserve"> составлен в двух экземплярах, имеющих равную юридическую силу, по одному для каждой из Сторон, является неотъемлемой частью </w:t>
      </w:r>
      <w:hyperlink r:id="rId14" w:history="1">
        <w:r w:rsidRPr="00CA2249">
          <w:t>Договора</w:t>
        </w:r>
      </w:hyperlink>
      <w:r w:rsidRPr="00CA2249">
        <w:t xml:space="preserve"> возмездного оказания консалтинговых услуг </w:t>
      </w:r>
      <w:r>
        <w:t xml:space="preserve"> </w:t>
      </w:r>
      <w:r w:rsidRPr="00CA2249">
        <w:t>№ _______ от __.__.20__</w:t>
      </w:r>
    </w:p>
    <w:p w14:paraId="1106559E" w14:textId="77777777" w:rsidR="00BC117E" w:rsidRDefault="00BC117E" w:rsidP="00BC117E">
      <w:pPr>
        <w:pStyle w:val="aa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Подписи и печати Сторон:</w:t>
      </w:r>
    </w:p>
    <w:p w14:paraId="3B0F36B6" w14:textId="77777777" w:rsidR="00BC117E" w:rsidRPr="00CA2249" w:rsidRDefault="00BC117E" w:rsidP="00BC117E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C117E" w:rsidRPr="006C438F" w14:paraId="07650F3E" w14:textId="77777777" w:rsidTr="00672120">
        <w:trPr>
          <w:trHeight w:val="527"/>
        </w:trPr>
        <w:tc>
          <w:tcPr>
            <w:tcW w:w="4785" w:type="dxa"/>
          </w:tcPr>
          <w:p w14:paraId="51B2B351" w14:textId="77777777" w:rsidR="00BC117E" w:rsidRDefault="00BC117E" w:rsidP="00672120">
            <w:r w:rsidRPr="006C438F">
              <w:t>ИСПОЛНИТЕЛЬ:</w:t>
            </w:r>
          </w:p>
          <w:p w14:paraId="4F96040A" w14:textId="77777777" w:rsidR="00BC117E" w:rsidRDefault="00BC117E" w:rsidP="00672120">
            <w:r>
              <w:t>_______________/</w:t>
            </w:r>
          </w:p>
          <w:p w14:paraId="4925D6C3" w14:textId="77777777" w:rsidR="00BC117E" w:rsidRPr="006C438F" w:rsidRDefault="00BC117E" w:rsidP="00672120">
            <w:r>
              <w:t>_______________/_______________/</w:t>
            </w:r>
          </w:p>
        </w:tc>
        <w:tc>
          <w:tcPr>
            <w:tcW w:w="4786" w:type="dxa"/>
          </w:tcPr>
          <w:p w14:paraId="4BACDC98" w14:textId="77777777" w:rsidR="00BC117E" w:rsidRPr="006C438F" w:rsidRDefault="00BC117E" w:rsidP="00672120">
            <w:r w:rsidRPr="006C438F">
              <w:t>ЗАКАЗЧИК:</w:t>
            </w:r>
          </w:p>
          <w:p w14:paraId="41978052" w14:textId="77777777" w:rsidR="00BC117E" w:rsidRDefault="00BC117E" w:rsidP="00672120">
            <w:r w:rsidRPr="006C438F">
              <w:t>ООО «ТрансЛес»</w:t>
            </w:r>
          </w:p>
          <w:p w14:paraId="6C22A01B" w14:textId="77777777" w:rsidR="00BC117E" w:rsidRPr="006C438F" w:rsidRDefault="00BC117E" w:rsidP="00672120">
            <w:r>
              <w:t>_______________/_______________/</w:t>
            </w:r>
          </w:p>
        </w:tc>
      </w:tr>
    </w:tbl>
    <w:p w14:paraId="4B06727F" w14:textId="77777777" w:rsidR="00BC117E" w:rsidRDefault="00BC117E" w:rsidP="00BC117E">
      <w:pPr>
        <w:contextualSpacing/>
        <w:jc w:val="center"/>
      </w:pPr>
    </w:p>
    <w:p w14:paraId="51635C16" w14:textId="77777777" w:rsidR="00BC117E" w:rsidRDefault="00BC117E" w:rsidP="00BC117E">
      <w:pPr>
        <w:contextualSpacing/>
        <w:jc w:val="center"/>
      </w:pPr>
      <w:r>
        <w:t>______________________________________________________________________________________</w:t>
      </w:r>
    </w:p>
    <w:p w14:paraId="6BD08BAF" w14:textId="77777777" w:rsidR="00BC117E" w:rsidRDefault="00BC117E" w:rsidP="00BC117E">
      <w:pPr>
        <w:contextualSpacing/>
        <w:jc w:val="center"/>
        <w:rPr>
          <w:i/>
        </w:rPr>
      </w:pPr>
    </w:p>
    <w:p w14:paraId="3A8BB4A8" w14:textId="77777777" w:rsidR="00BC117E" w:rsidRPr="00CD77C5" w:rsidRDefault="00BC117E" w:rsidP="00BC117E">
      <w:pPr>
        <w:contextualSpacing/>
        <w:jc w:val="center"/>
        <w:rPr>
          <w:i/>
        </w:rPr>
      </w:pPr>
      <w:r w:rsidRPr="00CD77C5">
        <w:rPr>
          <w:i/>
        </w:rPr>
        <w:t>К О Н Е Ц    Ф О Р М Ы</w:t>
      </w:r>
    </w:p>
    <w:p w14:paraId="1C9E6315" w14:textId="77777777" w:rsidR="00BC117E" w:rsidRDefault="00BC117E" w:rsidP="00BC117E">
      <w:pPr>
        <w:jc w:val="center"/>
        <w:rPr>
          <w:b/>
        </w:rPr>
      </w:pPr>
    </w:p>
    <w:p w14:paraId="034BCC23" w14:textId="77777777" w:rsidR="00BC117E" w:rsidRDefault="00BC117E" w:rsidP="00BC117E">
      <w:pPr>
        <w:jc w:val="center"/>
        <w:rPr>
          <w:b/>
        </w:rPr>
      </w:pPr>
      <w:r w:rsidRPr="00CD77C5">
        <w:rPr>
          <w:b/>
        </w:rPr>
        <w:t>ФОРМА СОГЛАСОВАНА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BC117E" w14:paraId="6B6E304C" w14:textId="77777777" w:rsidTr="00672120">
        <w:trPr>
          <w:trHeight w:val="527"/>
        </w:trPr>
        <w:tc>
          <w:tcPr>
            <w:tcW w:w="5228" w:type="dxa"/>
          </w:tcPr>
          <w:p w14:paraId="0DE31457" w14:textId="77777777" w:rsidR="00BC117E" w:rsidRDefault="00BC117E" w:rsidP="00672120">
            <w:r w:rsidRPr="006C438F">
              <w:t>ИСПОЛНИТЕЛЬ:</w:t>
            </w:r>
          </w:p>
          <w:p w14:paraId="5B8FF4DE" w14:textId="77777777" w:rsidR="00BC117E" w:rsidRDefault="00BC117E" w:rsidP="00672120">
            <w:r>
              <w:t>_______________/</w:t>
            </w:r>
          </w:p>
          <w:p w14:paraId="3CB1E062" w14:textId="77777777" w:rsidR="00BC117E" w:rsidRDefault="00BC117E" w:rsidP="00672120"/>
          <w:p w14:paraId="0EF9F37C" w14:textId="77777777" w:rsidR="00BC117E" w:rsidRDefault="00BC117E" w:rsidP="00672120">
            <w:r>
              <w:t>_______________/_______________/</w:t>
            </w:r>
          </w:p>
          <w:p w14:paraId="25FE9465" w14:textId="77777777" w:rsidR="00BC117E" w:rsidRDefault="00BC117E" w:rsidP="00672120"/>
          <w:p w14:paraId="328FB0F2" w14:textId="77777777" w:rsidR="00BC117E" w:rsidRPr="006C438F" w:rsidRDefault="00BC117E" w:rsidP="00672120">
            <w:r>
              <w:t>М.П.</w:t>
            </w:r>
          </w:p>
        </w:tc>
        <w:tc>
          <w:tcPr>
            <w:tcW w:w="5228" w:type="dxa"/>
          </w:tcPr>
          <w:p w14:paraId="4D840DFA" w14:textId="77777777" w:rsidR="00BC117E" w:rsidRPr="006C438F" w:rsidRDefault="00BC117E" w:rsidP="00672120">
            <w:r w:rsidRPr="006C438F">
              <w:t>ЗАКАЗЧИК:</w:t>
            </w:r>
          </w:p>
          <w:p w14:paraId="5E191665" w14:textId="77777777" w:rsidR="00BC117E" w:rsidRDefault="00BC117E" w:rsidP="00672120">
            <w:r w:rsidRPr="006C438F">
              <w:t>ООО «ТрансЛес»</w:t>
            </w:r>
          </w:p>
          <w:p w14:paraId="037D1416" w14:textId="77777777" w:rsidR="00BC117E" w:rsidRDefault="00BC117E" w:rsidP="00672120"/>
          <w:p w14:paraId="707838FA" w14:textId="77777777" w:rsidR="00BC117E" w:rsidRDefault="00BC117E" w:rsidP="00672120">
            <w:r>
              <w:t>_______________/_______________/</w:t>
            </w:r>
          </w:p>
          <w:p w14:paraId="4F2EB65F" w14:textId="77777777" w:rsidR="00BC117E" w:rsidRDefault="00BC117E" w:rsidP="00672120"/>
          <w:p w14:paraId="4E17358D" w14:textId="77777777" w:rsidR="00BC117E" w:rsidRPr="006C438F" w:rsidRDefault="00BC117E" w:rsidP="00672120">
            <w:r>
              <w:t>М.П.</w:t>
            </w:r>
          </w:p>
        </w:tc>
      </w:tr>
    </w:tbl>
    <w:p w14:paraId="7D3FB7C9" w14:textId="77777777" w:rsidR="00BC117E" w:rsidRDefault="00BC117E" w:rsidP="00BC117E">
      <w:pPr>
        <w:tabs>
          <w:tab w:val="left" w:pos="993"/>
        </w:tabs>
        <w:jc w:val="both"/>
      </w:pPr>
    </w:p>
    <w:p w14:paraId="237FF530" w14:textId="1733021F" w:rsidR="002C758A" w:rsidRDefault="002C758A" w:rsidP="00EE7DF9">
      <w:pPr>
        <w:rPr>
          <w:rFonts w:asciiTheme="minorHAnsi" w:hAnsiTheme="minorHAnsi"/>
        </w:rPr>
      </w:pPr>
    </w:p>
    <w:sectPr w:rsidR="002C758A" w:rsidSect="00EE7DF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8" w:right="850" w:bottom="709" w:left="1701" w:header="567" w:footer="13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14CD" w16cex:dateUtc="2021-03-0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4582BE" w16cid:durableId="23EA1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480F" w14:textId="77777777" w:rsidR="00B7570B" w:rsidRDefault="00B7570B">
      <w:r>
        <w:separator/>
      </w:r>
    </w:p>
  </w:endnote>
  <w:endnote w:type="continuationSeparator" w:id="0">
    <w:p w14:paraId="57FDCCFF" w14:textId="77777777" w:rsidR="00B7570B" w:rsidRDefault="00B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245206"/>
      <w:docPartObj>
        <w:docPartGallery w:val="Page Numbers (Bottom of Page)"/>
        <w:docPartUnique/>
      </w:docPartObj>
    </w:sdtPr>
    <w:sdtEndPr/>
    <w:sdtContent>
      <w:p w14:paraId="49A69806" w14:textId="01C8C353" w:rsidR="002428ED" w:rsidRPr="00771EE4" w:rsidRDefault="00B7570B">
        <w:pPr>
          <w:pStyle w:val="a3"/>
          <w:jc w:val="right"/>
        </w:pPr>
      </w:p>
    </w:sdtContent>
  </w:sdt>
  <w:p w14:paraId="1722FC98" w14:textId="77777777" w:rsidR="002428ED" w:rsidRDefault="002428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745AF" w14:textId="77777777" w:rsidR="002428ED" w:rsidRDefault="002428ED"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6643B1E" wp14:editId="3E3CBB2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9C2B2" w14:textId="77777777" w:rsidR="002428ED" w:rsidRDefault="002428ED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107140, г. Москва, ул. Верхняя Красносельская, д. 16, тел.: +7 (495) 771 60 38, факс +7 (495) 363 66 20, web: www.transles.ru</w:t>
                            </w:r>
                          </w:p>
                          <w:p w14:paraId="3D9EFFC1" w14:textId="77777777" w:rsidR="002428ED" w:rsidRPr="00B626AC" w:rsidRDefault="002428ED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</w:p>
                          <w:p w14:paraId="17C667D5" w14:textId="77777777" w:rsidR="002428ED" w:rsidRPr="00E51475" w:rsidRDefault="002428ED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43B1E" id="Group 2" o:spid="_x0000_s1026" style="position:absolute;margin-left:-9.7pt;margin-top:-12.1pt;width:511.45pt;height:28.05pt;z-index:251660800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5AA9C2B2" w14:textId="77777777" w:rsidR="00672120" w:rsidRDefault="00672120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107140, г. Москва, ул. Верхняя Красносельская, д. 16, тел.: +7 (495) 771 60 38, факс +7 (495) 363 66 20, web: www.transles.ru</w:t>
                      </w:r>
                    </w:p>
                    <w:p w14:paraId="3D9EFFC1" w14:textId="77777777" w:rsidR="00672120" w:rsidRPr="00B626AC" w:rsidRDefault="00672120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</w:p>
                    <w:p w14:paraId="17C667D5" w14:textId="77777777" w:rsidR="00672120" w:rsidRPr="00E51475" w:rsidRDefault="00672120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2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E64" w14:textId="77777777" w:rsidR="002428ED" w:rsidRDefault="002428ED"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1B283A" wp14:editId="18E31503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4E418" w14:textId="77777777" w:rsidR="002428ED" w:rsidRDefault="002428ED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107140, г. Москва, ул. Верхняя Красносельская, д. 16, тел.: +7 (495) 771 60 38, факс +7 (495) 363 66 20, web: www.transles.ru</w:t>
                            </w:r>
                          </w:p>
                          <w:p w14:paraId="0EAF3554" w14:textId="77777777" w:rsidR="002428ED" w:rsidRPr="00B626AC" w:rsidRDefault="002428ED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</w:p>
                          <w:p w14:paraId="729D8B5D" w14:textId="77777777" w:rsidR="002428ED" w:rsidRPr="00E51475" w:rsidRDefault="002428ED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B283A" id="_x0000_s1029" style="position:absolute;margin-left:-1.6pt;margin-top:-13.45pt;width:529.25pt;height:28.05pt;z-index:25165875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1804E418" w14:textId="77777777" w:rsidR="00672120" w:rsidRDefault="00672120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107140, г. Москва, ул. Верхняя Красносельская, д. 16, тел.: +7 (495) 771 60 38, факс +7 (495) 363 66 20, web: www.transles.ru</w:t>
                      </w:r>
                    </w:p>
                    <w:p w14:paraId="0EAF3554" w14:textId="77777777" w:rsidR="00672120" w:rsidRPr="00B626AC" w:rsidRDefault="00672120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</w:p>
                    <w:p w14:paraId="729D8B5D" w14:textId="77777777" w:rsidR="00672120" w:rsidRPr="00E51475" w:rsidRDefault="00672120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80F95" w14:textId="77777777" w:rsidR="00B7570B" w:rsidRDefault="00B7570B">
      <w:r>
        <w:separator/>
      </w:r>
    </w:p>
  </w:footnote>
  <w:footnote w:type="continuationSeparator" w:id="0">
    <w:p w14:paraId="256BE9F0" w14:textId="77777777" w:rsidR="00B7570B" w:rsidRDefault="00B7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224985"/>
      <w:docPartObj>
        <w:docPartGallery w:val="Page Numbers (Top of Page)"/>
        <w:docPartUnique/>
      </w:docPartObj>
    </w:sdtPr>
    <w:sdtEndPr/>
    <w:sdtContent>
      <w:p w14:paraId="0A4FEEA7" w14:textId="41561088" w:rsidR="002428ED" w:rsidRDefault="002428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0A">
          <w:rPr>
            <w:noProof/>
          </w:rPr>
          <w:t>6</w:t>
        </w:r>
        <w:r>
          <w:fldChar w:fldCharType="end"/>
        </w:r>
      </w:p>
    </w:sdtContent>
  </w:sdt>
  <w:p w14:paraId="68AC2AF7" w14:textId="77777777" w:rsidR="002428ED" w:rsidRDefault="00242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21BE3ADA" w14:textId="77777777" w:rsidR="002428ED" w:rsidRDefault="002428ED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19E482A8" w14:textId="77777777" w:rsidR="002428ED" w:rsidRPr="0074388A" w:rsidRDefault="002428ED" w:rsidP="001C1E3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6478C" w14:textId="77777777" w:rsidR="002428ED" w:rsidRDefault="002428ED">
    <w:r>
      <w:rPr>
        <w:noProof/>
      </w:rPr>
      <w:drawing>
        <wp:anchor distT="0" distB="0" distL="114300" distR="114300" simplePos="0" relativeHeight="251657728" behindDoc="1" locked="0" layoutInCell="1" allowOverlap="1" wp14:anchorId="3AE4850F" wp14:editId="6BD16BA2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FAE"/>
    <w:multiLevelType w:val="multilevel"/>
    <w:tmpl w:val="96662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AE62B7"/>
    <w:multiLevelType w:val="multilevel"/>
    <w:tmpl w:val="A2341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C722B0"/>
    <w:multiLevelType w:val="multilevel"/>
    <w:tmpl w:val="784A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2A48C2"/>
    <w:multiLevelType w:val="hybridMultilevel"/>
    <w:tmpl w:val="621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6E665A"/>
    <w:multiLevelType w:val="multilevel"/>
    <w:tmpl w:val="784A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C86E0D"/>
    <w:multiLevelType w:val="hybridMultilevel"/>
    <w:tmpl w:val="4E20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2427"/>
    <w:multiLevelType w:val="multilevel"/>
    <w:tmpl w:val="B32A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893607"/>
    <w:multiLevelType w:val="multilevel"/>
    <w:tmpl w:val="A4F85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622685"/>
    <w:multiLevelType w:val="hybridMultilevel"/>
    <w:tmpl w:val="621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1F49"/>
    <w:multiLevelType w:val="hybridMultilevel"/>
    <w:tmpl w:val="B862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C44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27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BE1AB7"/>
    <w:multiLevelType w:val="hybridMultilevel"/>
    <w:tmpl w:val="3EA237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C375246"/>
    <w:multiLevelType w:val="hybridMultilevel"/>
    <w:tmpl w:val="3D3EFA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D74448C"/>
    <w:multiLevelType w:val="hybridMultilevel"/>
    <w:tmpl w:val="D0803A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28C44BA"/>
    <w:multiLevelType w:val="hybridMultilevel"/>
    <w:tmpl w:val="B888B2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68D4D76"/>
    <w:multiLevelType w:val="hybridMultilevel"/>
    <w:tmpl w:val="D1125492"/>
    <w:lvl w:ilvl="0" w:tplc="BBFC4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431764"/>
    <w:multiLevelType w:val="multilevel"/>
    <w:tmpl w:val="9E161C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4A171063"/>
    <w:multiLevelType w:val="multilevel"/>
    <w:tmpl w:val="784A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6C755A"/>
    <w:multiLevelType w:val="hybridMultilevel"/>
    <w:tmpl w:val="B412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35E04"/>
    <w:multiLevelType w:val="multilevel"/>
    <w:tmpl w:val="784A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7B3354"/>
    <w:multiLevelType w:val="multilevel"/>
    <w:tmpl w:val="C4E8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894E5A"/>
    <w:multiLevelType w:val="multilevel"/>
    <w:tmpl w:val="3A7C0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A44D15"/>
    <w:multiLevelType w:val="hybridMultilevel"/>
    <w:tmpl w:val="621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C4C"/>
    <w:multiLevelType w:val="hybridMultilevel"/>
    <w:tmpl w:val="ADA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275FE"/>
    <w:multiLevelType w:val="hybridMultilevel"/>
    <w:tmpl w:val="621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47B6"/>
    <w:multiLevelType w:val="hybridMultilevel"/>
    <w:tmpl w:val="C1F4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A04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FC021CC"/>
    <w:multiLevelType w:val="hybridMultilevel"/>
    <w:tmpl w:val="3440C586"/>
    <w:lvl w:ilvl="0" w:tplc="34FC30FA">
      <w:start w:val="1"/>
      <w:numFmt w:val="lowerLetter"/>
      <w:lvlText w:val="%1)"/>
      <w:lvlJc w:val="left"/>
      <w:pPr>
        <w:ind w:left="17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0707848"/>
    <w:multiLevelType w:val="hybridMultilevel"/>
    <w:tmpl w:val="621E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0B"/>
    <w:multiLevelType w:val="multilevel"/>
    <w:tmpl w:val="AB3A6EF0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6432146C"/>
    <w:multiLevelType w:val="multilevel"/>
    <w:tmpl w:val="784A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174D33"/>
    <w:multiLevelType w:val="multilevel"/>
    <w:tmpl w:val="B32A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14062B6"/>
    <w:multiLevelType w:val="multilevel"/>
    <w:tmpl w:val="784A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D40681"/>
    <w:multiLevelType w:val="multilevel"/>
    <w:tmpl w:val="AB3A6EF0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5">
    <w:nsid w:val="75C55E8F"/>
    <w:multiLevelType w:val="multilevel"/>
    <w:tmpl w:val="A148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33"/>
  </w:num>
  <w:num w:numId="5">
    <w:abstractNumId w:val="12"/>
  </w:num>
  <w:num w:numId="6">
    <w:abstractNumId w:val="0"/>
  </w:num>
  <w:num w:numId="7">
    <w:abstractNumId w:val="2"/>
  </w:num>
  <w:num w:numId="8">
    <w:abstractNumId w:val="25"/>
  </w:num>
  <w:num w:numId="9">
    <w:abstractNumId w:val="29"/>
  </w:num>
  <w:num w:numId="10">
    <w:abstractNumId w:val="3"/>
  </w:num>
  <w:num w:numId="11">
    <w:abstractNumId w:val="9"/>
  </w:num>
  <w:num w:numId="12">
    <w:abstractNumId w:val="19"/>
  </w:num>
  <w:num w:numId="13">
    <w:abstractNumId w:val="21"/>
  </w:num>
  <w:num w:numId="14">
    <w:abstractNumId w:val="24"/>
  </w:num>
  <w:num w:numId="15">
    <w:abstractNumId w:val="35"/>
  </w:num>
  <w:num w:numId="16">
    <w:abstractNumId w:val="5"/>
  </w:num>
  <w:num w:numId="17">
    <w:abstractNumId w:val="20"/>
  </w:num>
  <w:num w:numId="18">
    <w:abstractNumId w:val="31"/>
  </w:num>
  <w:num w:numId="19">
    <w:abstractNumId w:val="18"/>
  </w:num>
  <w:num w:numId="20">
    <w:abstractNumId w:val="26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27"/>
  </w:num>
  <w:num w:numId="26">
    <w:abstractNumId w:val="22"/>
  </w:num>
  <w:num w:numId="27">
    <w:abstractNumId w:val="32"/>
  </w:num>
  <w:num w:numId="28">
    <w:abstractNumId w:val="16"/>
  </w:num>
  <w:num w:numId="29">
    <w:abstractNumId w:va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3"/>
  </w:num>
  <w:num w:numId="33">
    <w:abstractNumId w:val="15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0"/>
  </w:num>
  <w:num w:numId="40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1075"/>
    <w:rsid w:val="00002027"/>
    <w:rsid w:val="000023E9"/>
    <w:rsid w:val="000025CD"/>
    <w:rsid w:val="000028F2"/>
    <w:rsid w:val="00002C94"/>
    <w:rsid w:val="000036AC"/>
    <w:rsid w:val="000058FD"/>
    <w:rsid w:val="00005CC7"/>
    <w:rsid w:val="000060D1"/>
    <w:rsid w:val="00011AE0"/>
    <w:rsid w:val="00011C90"/>
    <w:rsid w:val="00014034"/>
    <w:rsid w:val="0001445D"/>
    <w:rsid w:val="00020B74"/>
    <w:rsid w:val="00020E5A"/>
    <w:rsid w:val="00022588"/>
    <w:rsid w:val="000234BA"/>
    <w:rsid w:val="00023B34"/>
    <w:rsid w:val="0002511B"/>
    <w:rsid w:val="0002623F"/>
    <w:rsid w:val="00026677"/>
    <w:rsid w:val="000271E0"/>
    <w:rsid w:val="000326F6"/>
    <w:rsid w:val="00033319"/>
    <w:rsid w:val="00034542"/>
    <w:rsid w:val="000348BB"/>
    <w:rsid w:val="0003620D"/>
    <w:rsid w:val="00036275"/>
    <w:rsid w:val="00041711"/>
    <w:rsid w:val="00047818"/>
    <w:rsid w:val="00047B26"/>
    <w:rsid w:val="00050C09"/>
    <w:rsid w:val="00051D54"/>
    <w:rsid w:val="00052EFA"/>
    <w:rsid w:val="000539C4"/>
    <w:rsid w:val="00053FCA"/>
    <w:rsid w:val="00054B76"/>
    <w:rsid w:val="0005564D"/>
    <w:rsid w:val="00056E4E"/>
    <w:rsid w:val="00056FFE"/>
    <w:rsid w:val="000579E6"/>
    <w:rsid w:val="00062FAA"/>
    <w:rsid w:val="00065CAF"/>
    <w:rsid w:val="00065D18"/>
    <w:rsid w:val="00066F02"/>
    <w:rsid w:val="0006766B"/>
    <w:rsid w:val="00067F6E"/>
    <w:rsid w:val="00070B7D"/>
    <w:rsid w:val="00071480"/>
    <w:rsid w:val="00072131"/>
    <w:rsid w:val="0007370D"/>
    <w:rsid w:val="000738EC"/>
    <w:rsid w:val="00073F58"/>
    <w:rsid w:val="000746EA"/>
    <w:rsid w:val="00074929"/>
    <w:rsid w:val="000768BA"/>
    <w:rsid w:val="0008118E"/>
    <w:rsid w:val="00086AEA"/>
    <w:rsid w:val="0009065C"/>
    <w:rsid w:val="00090A3F"/>
    <w:rsid w:val="00093D6F"/>
    <w:rsid w:val="0009434D"/>
    <w:rsid w:val="00094AE8"/>
    <w:rsid w:val="00095855"/>
    <w:rsid w:val="000959AC"/>
    <w:rsid w:val="00097795"/>
    <w:rsid w:val="000A0405"/>
    <w:rsid w:val="000A05DF"/>
    <w:rsid w:val="000A26C4"/>
    <w:rsid w:val="000A396A"/>
    <w:rsid w:val="000A3EF1"/>
    <w:rsid w:val="000A5404"/>
    <w:rsid w:val="000A5E29"/>
    <w:rsid w:val="000A69B4"/>
    <w:rsid w:val="000A718A"/>
    <w:rsid w:val="000B16A9"/>
    <w:rsid w:val="000B3348"/>
    <w:rsid w:val="000B35FB"/>
    <w:rsid w:val="000B4537"/>
    <w:rsid w:val="000B555D"/>
    <w:rsid w:val="000B5CB0"/>
    <w:rsid w:val="000C00D9"/>
    <w:rsid w:val="000C095B"/>
    <w:rsid w:val="000C1077"/>
    <w:rsid w:val="000C24DE"/>
    <w:rsid w:val="000C3755"/>
    <w:rsid w:val="000C379A"/>
    <w:rsid w:val="000C3D5E"/>
    <w:rsid w:val="000C5E3A"/>
    <w:rsid w:val="000C5F0D"/>
    <w:rsid w:val="000C6998"/>
    <w:rsid w:val="000C7133"/>
    <w:rsid w:val="000C7518"/>
    <w:rsid w:val="000D0D92"/>
    <w:rsid w:val="000D10EB"/>
    <w:rsid w:val="000D1231"/>
    <w:rsid w:val="000D1242"/>
    <w:rsid w:val="000D1FBA"/>
    <w:rsid w:val="000D2144"/>
    <w:rsid w:val="000D24C8"/>
    <w:rsid w:val="000D276C"/>
    <w:rsid w:val="000D2D2A"/>
    <w:rsid w:val="000D435D"/>
    <w:rsid w:val="000D5DB9"/>
    <w:rsid w:val="000E1C51"/>
    <w:rsid w:val="000E2731"/>
    <w:rsid w:val="000E3A94"/>
    <w:rsid w:val="000E47EC"/>
    <w:rsid w:val="000E574E"/>
    <w:rsid w:val="000E7707"/>
    <w:rsid w:val="000F0620"/>
    <w:rsid w:val="000F21CC"/>
    <w:rsid w:val="000F3B0A"/>
    <w:rsid w:val="000F4FCE"/>
    <w:rsid w:val="000F55E7"/>
    <w:rsid w:val="000F70EA"/>
    <w:rsid w:val="00103357"/>
    <w:rsid w:val="0010527D"/>
    <w:rsid w:val="00105672"/>
    <w:rsid w:val="00106CF5"/>
    <w:rsid w:val="00107D7B"/>
    <w:rsid w:val="00111338"/>
    <w:rsid w:val="00114481"/>
    <w:rsid w:val="00114E03"/>
    <w:rsid w:val="001155E5"/>
    <w:rsid w:val="00117D90"/>
    <w:rsid w:val="00121A21"/>
    <w:rsid w:val="00122237"/>
    <w:rsid w:val="00122502"/>
    <w:rsid w:val="00122E17"/>
    <w:rsid w:val="001260DB"/>
    <w:rsid w:val="00130214"/>
    <w:rsid w:val="00131736"/>
    <w:rsid w:val="00131784"/>
    <w:rsid w:val="00131FA3"/>
    <w:rsid w:val="001328FB"/>
    <w:rsid w:val="0013444D"/>
    <w:rsid w:val="00134EC6"/>
    <w:rsid w:val="001354C5"/>
    <w:rsid w:val="001369BF"/>
    <w:rsid w:val="00136E72"/>
    <w:rsid w:val="00137EB8"/>
    <w:rsid w:val="001402C2"/>
    <w:rsid w:val="00143DFE"/>
    <w:rsid w:val="00144A74"/>
    <w:rsid w:val="0014639F"/>
    <w:rsid w:val="001465AD"/>
    <w:rsid w:val="00147044"/>
    <w:rsid w:val="00147A63"/>
    <w:rsid w:val="00150C27"/>
    <w:rsid w:val="00151C65"/>
    <w:rsid w:val="0015200D"/>
    <w:rsid w:val="001550F1"/>
    <w:rsid w:val="001558F2"/>
    <w:rsid w:val="0015630C"/>
    <w:rsid w:val="00156416"/>
    <w:rsid w:val="001567E4"/>
    <w:rsid w:val="0016010D"/>
    <w:rsid w:val="001620C6"/>
    <w:rsid w:val="0016360F"/>
    <w:rsid w:val="00170610"/>
    <w:rsid w:val="00171041"/>
    <w:rsid w:val="001726A0"/>
    <w:rsid w:val="0017376B"/>
    <w:rsid w:val="00177565"/>
    <w:rsid w:val="00177832"/>
    <w:rsid w:val="00180CFA"/>
    <w:rsid w:val="001813F5"/>
    <w:rsid w:val="00181A71"/>
    <w:rsid w:val="00181D7A"/>
    <w:rsid w:val="001828CB"/>
    <w:rsid w:val="00182E63"/>
    <w:rsid w:val="00183E12"/>
    <w:rsid w:val="00184598"/>
    <w:rsid w:val="00185A35"/>
    <w:rsid w:val="001905BA"/>
    <w:rsid w:val="00191569"/>
    <w:rsid w:val="00191E22"/>
    <w:rsid w:val="00192303"/>
    <w:rsid w:val="00194B87"/>
    <w:rsid w:val="00196606"/>
    <w:rsid w:val="00196633"/>
    <w:rsid w:val="00196DCC"/>
    <w:rsid w:val="001A01A0"/>
    <w:rsid w:val="001A0884"/>
    <w:rsid w:val="001A24DC"/>
    <w:rsid w:val="001A3605"/>
    <w:rsid w:val="001A4E2F"/>
    <w:rsid w:val="001A58D9"/>
    <w:rsid w:val="001A6AF5"/>
    <w:rsid w:val="001A78D5"/>
    <w:rsid w:val="001B1C2A"/>
    <w:rsid w:val="001B1E18"/>
    <w:rsid w:val="001B2497"/>
    <w:rsid w:val="001B4087"/>
    <w:rsid w:val="001B6A91"/>
    <w:rsid w:val="001B77FA"/>
    <w:rsid w:val="001C01D1"/>
    <w:rsid w:val="001C1E33"/>
    <w:rsid w:val="001C1F98"/>
    <w:rsid w:val="001C2CEE"/>
    <w:rsid w:val="001C57D5"/>
    <w:rsid w:val="001C5A96"/>
    <w:rsid w:val="001C6F7D"/>
    <w:rsid w:val="001D07CA"/>
    <w:rsid w:val="001D0F4D"/>
    <w:rsid w:val="001D3C37"/>
    <w:rsid w:val="001D477F"/>
    <w:rsid w:val="001D4E16"/>
    <w:rsid w:val="001D5500"/>
    <w:rsid w:val="001D690B"/>
    <w:rsid w:val="001D731A"/>
    <w:rsid w:val="001E155C"/>
    <w:rsid w:val="001E2B47"/>
    <w:rsid w:val="001E2CC9"/>
    <w:rsid w:val="001E332D"/>
    <w:rsid w:val="001E35FA"/>
    <w:rsid w:val="001E3A8B"/>
    <w:rsid w:val="001E3AA9"/>
    <w:rsid w:val="001E66A9"/>
    <w:rsid w:val="001F071C"/>
    <w:rsid w:val="001F07DF"/>
    <w:rsid w:val="001F0B9B"/>
    <w:rsid w:val="001F1AB0"/>
    <w:rsid w:val="001F5CA2"/>
    <w:rsid w:val="001F637A"/>
    <w:rsid w:val="0020190E"/>
    <w:rsid w:val="00203B74"/>
    <w:rsid w:val="00206DB0"/>
    <w:rsid w:val="002074AE"/>
    <w:rsid w:val="0021201A"/>
    <w:rsid w:val="002144BA"/>
    <w:rsid w:val="00214C82"/>
    <w:rsid w:val="00217DC1"/>
    <w:rsid w:val="0022000C"/>
    <w:rsid w:val="00220C71"/>
    <w:rsid w:val="0022160B"/>
    <w:rsid w:val="00223A0E"/>
    <w:rsid w:val="00223A85"/>
    <w:rsid w:val="00224ED5"/>
    <w:rsid w:val="002250B7"/>
    <w:rsid w:val="0022519E"/>
    <w:rsid w:val="0022580F"/>
    <w:rsid w:val="00226592"/>
    <w:rsid w:val="002301F1"/>
    <w:rsid w:val="002314CB"/>
    <w:rsid w:val="00231AB8"/>
    <w:rsid w:val="00233584"/>
    <w:rsid w:val="00233A12"/>
    <w:rsid w:val="00234708"/>
    <w:rsid w:val="00235252"/>
    <w:rsid w:val="002374F8"/>
    <w:rsid w:val="00240059"/>
    <w:rsid w:val="002400E3"/>
    <w:rsid w:val="0024210E"/>
    <w:rsid w:val="002428ED"/>
    <w:rsid w:val="0024290C"/>
    <w:rsid w:val="002432A6"/>
    <w:rsid w:val="0024537E"/>
    <w:rsid w:val="00246AF6"/>
    <w:rsid w:val="00251B00"/>
    <w:rsid w:val="0025303E"/>
    <w:rsid w:val="002535AA"/>
    <w:rsid w:val="00253F40"/>
    <w:rsid w:val="0025698B"/>
    <w:rsid w:val="002615D1"/>
    <w:rsid w:val="0026183B"/>
    <w:rsid w:val="002622E6"/>
    <w:rsid w:val="002632DB"/>
    <w:rsid w:val="00263BD4"/>
    <w:rsid w:val="00266DF8"/>
    <w:rsid w:val="002679F9"/>
    <w:rsid w:val="00267EDA"/>
    <w:rsid w:val="00270ABA"/>
    <w:rsid w:val="002722DC"/>
    <w:rsid w:val="00272E0C"/>
    <w:rsid w:val="002737B4"/>
    <w:rsid w:val="002744A3"/>
    <w:rsid w:val="00274AB4"/>
    <w:rsid w:val="002751BB"/>
    <w:rsid w:val="00275D0A"/>
    <w:rsid w:val="002767F0"/>
    <w:rsid w:val="00276A2F"/>
    <w:rsid w:val="00282FE4"/>
    <w:rsid w:val="00283B3D"/>
    <w:rsid w:val="0028416D"/>
    <w:rsid w:val="002861B3"/>
    <w:rsid w:val="00286431"/>
    <w:rsid w:val="00286613"/>
    <w:rsid w:val="00290AA2"/>
    <w:rsid w:val="00290B5C"/>
    <w:rsid w:val="00291B87"/>
    <w:rsid w:val="0029640F"/>
    <w:rsid w:val="00297220"/>
    <w:rsid w:val="00297406"/>
    <w:rsid w:val="002978F7"/>
    <w:rsid w:val="00297D9C"/>
    <w:rsid w:val="002A0384"/>
    <w:rsid w:val="002A1949"/>
    <w:rsid w:val="002A3793"/>
    <w:rsid w:val="002A40D9"/>
    <w:rsid w:val="002A771F"/>
    <w:rsid w:val="002B1744"/>
    <w:rsid w:val="002B2172"/>
    <w:rsid w:val="002B351B"/>
    <w:rsid w:val="002B4F3C"/>
    <w:rsid w:val="002B5FED"/>
    <w:rsid w:val="002B7D48"/>
    <w:rsid w:val="002C052B"/>
    <w:rsid w:val="002C0F20"/>
    <w:rsid w:val="002C12A2"/>
    <w:rsid w:val="002C20B3"/>
    <w:rsid w:val="002C5B76"/>
    <w:rsid w:val="002C758A"/>
    <w:rsid w:val="002D0CB1"/>
    <w:rsid w:val="002D0DC2"/>
    <w:rsid w:val="002D187E"/>
    <w:rsid w:val="002D1FCA"/>
    <w:rsid w:val="002D2393"/>
    <w:rsid w:val="002D44B8"/>
    <w:rsid w:val="002D6AF2"/>
    <w:rsid w:val="002D7AE0"/>
    <w:rsid w:val="002E081D"/>
    <w:rsid w:val="002E13FB"/>
    <w:rsid w:val="002E19BA"/>
    <w:rsid w:val="002E1A77"/>
    <w:rsid w:val="002E1BA2"/>
    <w:rsid w:val="002E298F"/>
    <w:rsid w:val="002E2BC4"/>
    <w:rsid w:val="002E4226"/>
    <w:rsid w:val="002E6293"/>
    <w:rsid w:val="002E69C1"/>
    <w:rsid w:val="002E7A05"/>
    <w:rsid w:val="002E7D21"/>
    <w:rsid w:val="002F0776"/>
    <w:rsid w:val="002F195E"/>
    <w:rsid w:val="002F3835"/>
    <w:rsid w:val="002F3B29"/>
    <w:rsid w:val="002F3E7F"/>
    <w:rsid w:val="002F416C"/>
    <w:rsid w:val="002F4435"/>
    <w:rsid w:val="002F56A7"/>
    <w:rsid w:val="002F5844"/>
    <w:rsid w:val="002F710D"/>
    <w:rsid w:val="00301FE0"/>
    <w:rsid w:val="003029E6"/>
    <w:rsid w:val="00303CC7"/>
    <w:rsid w:val="0030444A"/>
    <w:rsid w:val="00306F99"/>
    <w:rsid w:val="00307F08"/>
    <w:rsid w:val="00311E86"/>
    <w:rsid w:val="00312A15"/>
    <w:rsid w:val="00312AFB"/>
    <w:rsid w:val="003140A7"/>
    <w:rsid w:val="0031423B"/>
    <w:rsid w:val="003151C8"/>
    <w:rsid w:val="00315B9A"/>
    <w:rsid w:val="00316A28"/>
    <w:rsid w:val="003205CD"/>
    <w:rsid w:val="003248AF"/>
    <w:rsid w:val="00326E82"/>
    <w:rsid w:val="003270CE"/>
    <w:rsid w:val="003301B5"/>
    <w:rsid w:val="00333BB6"/>
    <w:rsid w:val="003354A3"/>
    <w:rsid w:val="00335D3C"/>
    <w:rsid w:val="00336BFC"/>
    <w:rsid w:val="00341221"/>
    <w:rsid w:val="00345A72"/>
    <w:rsid w:val="00346A4A"/>
    <w:rsid w:val="00350782"/>
    <w:rsid w:val="0035081C"/>
    <w:rsid w:val="00354BE6"/>
    <w:rsid w:val="0035589A"/>
    <w:rsid w:val="00356562"/>
    <w:rsid w:val="00356D2D"/>
    <w:rsid w:val="0036169F"/>
    <w:rsid w:val="00363D30"/>
    <w:rsid w:val="0036483E"/>
    <w:rsid w:val="00365F99"/>
    <w:rsid w:val="0036635F"/>
    <w:rsid w:val="00372C04"/>
    <w:rsid w:val="00375DD8"/>
    <w:rsid w:val="003770E1"/>
    <w:rsid w:val="00381399"/>
    <w:rsid w:val="00382AA8"/>
    <w:rsid w:val="00384712"/>
    <w:rsid w:val="003847B2"/>
    <w:rsid w:val="00390F98"/>
    <w:rsid w:val="00391744"/>
    <w:rsid w:val="0039184A"/>
    <w:rsid w:val="003943B2"/>
    <w:rsid w:val="0039534D"/>
    <w:rsid w:val="0039585A"/>
    <w:rsid w:val="00395A06"/>
    <w:rsid w:val="0039632C"/>
    <w:rsid w:val="003965A0"/>
    <w:rsid w:val="00397B79"/>
    <w:rsid w:val="003A0890"/>
    <w:rsid w:val="003A3B6A"/>
    <w:rsid w:val="003A5787"/>
    <w:rsid w:val="003A6721"/>
    <w:rsid w:val="003A780F"/>
    <w:rsid w:val="003B12EB"/>
    <w:rsid w:val="003B4B95"/>
    <w:rsid w:val="003B5D36"/>
    <w:rsid w:val="003B686A"/>
    <w:rsid w:val="003B6DD1"/>
    <w:rsid w:val="003B7016"/>
    <w:rsid w:val="003C0030"/>
    <w:rsid w:val="003C051A"/>
    <w:rsid w:val="003C0B05"/>
    <w:rsid w:val="003C21E5"/>
    <w:rsid w:val="003C456C"/>
    <w:rsid w:val="003C4CFD"/>
    <w:rsid w:val="003D1C5D"/>
    <w:rsid w:val="003D3AE7"/>
    <w:rsid w:val="003D44C9"/>
    <w:rsid w:val="003D5BEC"/>
    <w:rsid w:val="003D7727"/>
    <w:rsid w:val="003D7858"/>
    <w:rsid w:val="003E071C"/>
    <w:rsid w:val="003E1CBA"/>
    <w:rsid w:val="003E247F"/>
    <w:rsid w:val="003E349D"/>
    <w:rsid w:val="003E3C28"/>
    <w:rsid w:val="003E458D"/>
    <w:rsid w:val="003E4D85"/>
    <w:rsid w:val="003E655F"/>
    <w:rsid w:val="003E6EF7"/>
    <w:rsid w:val="003F134F"/>
    <w:rsid w:val="003F2888"/>
    <w:rsid w:val="003F4159"/>
    <w:rsid w:val="003F4C68"/>
    <w:rsid w:val="003F5713"/>
    <w:rsid w:val="003F6C3A"/>
    <w:rsid w:val="0040009E"/>
    <w:rsid w:val="00405AFD"/>
    <w:rsid w:val="0041073C"/>
    <w:rsid w:val="00415913"/>
    <w:rsid w:val="00416572"/>
    <w:rsid w:val="00416A81"/>
    <w:rsid w:val="00416DDC"/>
    <w:rsid w:val="00417B24"/>
    <w:rsid w:val="004213EC"/>
    <w:rsid w:val="00421B25"/>
    <w:rsid w:val="00421D30"/>
    <w:rsid w:val="00422D1E"/>
    <w:rsid w:val="00423237"/>
    <w:rsid w:val="00423E05"/>
    <w:rsid w:val="004242B2"/>
    <w:rsid w:val="00426153"/>
    <w:rsid w:val="00432B48"/>
    <w:rsid w:val="0043318B"/>
    <w:rsid w:val="00433DDB"/>
    <w:rsid w:val="00437B20"/>
    <w:rsid w:val="0044064E"/>
    <w:rsid w:val="00440682"/>
    <w:rsid w:val="00441245"/>
    <w:rsid w:val="00443A0D"/>
    <w:rsid w:val="00445455"/>
    <w:rsid w:val="00445478"/>
    <w:rsid w:val="0044610E"/>
    <w:rsid w:val="00446650"/>
    <w:rsid w:val="0045323F"/>
    <w:rsid w:val="00453ABF"/>
    <w:rsid w:val="0045440A"/>
    <w:rsid w:val="00454553"/>
    <w:rsid w:val="00454D4B"/>
    <w:rsid w:val="00455131"/>
    <w:rsid w:val="0045558F"/>
    <w:rsid w:val="00455739"/>
    <w:rsid w:val="0045626F"/>
    <w:rsid w:val="004562A0"/>
    <w:rsid w:val="0045796C"/>
    <w:rsid w:val="00460995"/>
    <w:rsid w:val="00460A34"/>
    <w:rsid w:val="00460DD0"/>
    <w:rsid w:val="00461C2A"/>
    <w:rsid w:val="00461CD7"/>
    <w:rsid w:val="00461DE3"/>
    <w:rsid w:val="004644BE"/>
    <w:rsid w:val="0046570A"/>
    <w:rsid w:val="00467182"/>
    <w:rsid w:val="00470213"/>
    <w:rsid w:val="00471C4D"/>
    <w:rsid w:val="0047201F"/>
    <w:rsid w:val="00472B76"/>
    <w:rsid w:val="004736CD"/>
    <w:rsid w:val="00474086"/>
    <w:rsid w:val="004742BD"/>
    <w:rsid w:val="00474B4B"/>
    <w:rsid w:val="00475E2B"/>
    <w:rsid w:val="00480754"/>
    <w:rsid w:val="00482D02"/>
    <w:rsid w:val="00485330"/>
    <w:rsid w:val="00487195"/>
    <w:rsid w:val="0049108B"/>
    <w:rsid w:val="004911F1"/>
    <w:rsid w:val="00493AA5"/>
    <w:rsid w:val="00495065"/>
    <w:rsid w:val="0049667E"/>
    <w:rsid w:val="00497FB5"/>
    <w:rsid w:val="004A0CEE"/>
    <w:rsid w:val="004A3BA5"/>
    <w:rsid w:val="004A4419"/>
    <w:rsid w:val="004A67A1"/>
    <w:rsid w:val="004B1229"/>
    <w:rsid w:val="004B2662"/>
    <w:rsid w:val="004B323E"/>
    <w:rsid w:val="004B4005"/>
    <w:rsid w:val="004B511C"/>
    <w:rsid w:val="004B514D"/>
    <w:rsid w:val="004B5BFD"/>
    <w:rsid w:val="004B6623"/>
    <w:rsid w:val="004B6E52"/>
    <w:rsid w:val="004B6F9E"/>
    <w:rsid w:val="004C25A4"/>
    <w:rsid w:val="004C2C36"/>
    <w:rsid w:val="004C3360"/>
    <w:rsid w:val="004C425D"/>
    <w:rsid w:val="004C58AB"/>
    <w:rsid w:val="004C592C"/>
    <w:rsid w:val="004C7E20"/>
    <w:rsid w:val="004D10AC"/>
    <w:rsid w:val="004D1BFF"/>
    <w:rsid w:val="004D2023"/>
    <w:rsid w:val="004D29FE"/>
    <w:rsid w:val="004D3912"/>
    <w:rsid w:val="004D3C02"/>
    <w:rsid w:val="004E0001"/>
    <w:rsid w:val="004E0E5F"/>
    <w:rsid w:val="004E1119"/>
    <w:rsid w:val="004E20DF"/>
    <w:rsid w:val="004E220B"/>
    <w:rsid w:val="004E26CA"/>
    <w:rsid w:val="004E3BEB"/>
    <w:rsid w:val="004F23A9"/>
    <w:rsid w:val="004F38FA"/>
    <w:rsid w:val="004F4235"/>
    <w:rsid w:val="004F43D8"/>
    <w:rsid w:val="004F77F7"/>
    <w:rsid w:val="00501585"/>
    <w:rsid w:val="00501677"/>
    <w:rsid w:val="0050178C"/>
    <w:rsid w:val="005025F2"/>
    <w:rsid w:val="00502A5E"/>
    <w:rsid w:val="00505642"/>
    <w:rsid w:val="00505812"/>
    <w:rsid w:val="00506141"/>
    <w:rsid w:val="00507E1D"/>
    <w:rsid w:val="00510BF9"/>
    <w:rsid w:val="00511195"/>
    <w:rsid w:val="005116C2"/>
    <w:rsid w:val="00511C85"/>
    <w:rsid w:val="005121F8"/>
    <w:rsid w:val="005126F3"/>
    <w:rsid w:val="00513890"/>
    <w:rsid w:val="005151C0"/>
    <w:rsid w:val="00515826"/>
    <w:rsid w:val="00515A2B"/>
    <w:rsid w:val="00515A8A"/>
    <w:rsid w:val="005167EA"/>
    <w:rsid w:val="005173AD"/>
    <w:rsid w:val="005178FF"/>
    <w:rsid w:val="005203B0"/>
    <w:rsid w:val="005204C1"/>
    <w:rsid w:val="005207BC"/>
    <w:rsid w:val="005231D0"/>
    <w:rsid w:val="005231D5"/>
    <w:rsid w:val="0052339E"/>
    <w:rsid w:val="005241C4"/>
    <w:rsid w:val="005267AA"/>
    <w:rsid w:val="00526AC2"/>
    <w:rsid w:val="005311BA"/>
    <w:rsid w:val="00531225"/>
    <w:rsid w:val="005331A0"/>
    <w:rsid w:val="005337A4"/>
    <w:rsid w:val="00533B80"/>
    <w:rsid w:val="00533F4E"/>
    <w:rsid w:val="005341B4"/>
    <w:rsid w:val="00534612"/>
    <w:rsid w:val="00534F09"/>
    <w:rsid w:val="005357CC"/>
    <w:rsid w:val="00536961"/>
    <w:rsid w:val="00537853"/>
    <w:rsid w:val="005407E9"/>
    <w:rsid w:val="00541392"/>
    <w:rsid w:val="00542BE2"/>
    <w:rsid w:val="00542F7E"/>
    <w:rsid w:val="00547669"/>
    <w:rsid w:val="00547F7A"/>
    <w:rsid w:val="00551602"/>
    <w:rsid w:val="0055346D"/>
    <w:rsid w:val="00553F30"/>
    <w:rsid w:val="005551ED"/>
    <w:rsid w:val="0055535B"/>
    <w:rsid w:val="00555643"/>
    <w:rsid w:val="005575EC"/>
    <w:rsid w:val="0056073A"/>
    <w:rsid w:val="00561A8A"/>
    <w:rsid w:val="005632EF"/>
    <w:rsid w:val="0056510E"/>
    <w:rsid w:val="005651E1"/>
    <w:rsid w:val="00566169"/>
    <w:rsid w:val="00567BF5"/>
    <w:rsid w:val="00567F7F"/>
    <w:rsid w:val="00570A02"/>
    <w:rsid w:val="005718D0"/>
    <w:rsid w:val="00571B95"/>
    <w:rsid w:val="00571D5F"/>
    <w:rsid w:val="00572274"/>
    <w:rsid w:val="0057248B"/>
    <w:rsid w:val="00572CE3"/>
    <w:rsid w:val="00573C78"/>
    <w:rsid w:val="00575887"/>
    <w:rsid w:val="0057596C"/>
    <w:rsid w:val="00575E0D"/>
    <w:rsid w:val="0057608E"/>
    <w:rsid w:val="00576166"/>
    <w:rsid w:val="005775FB"/>
    <w:rsid w:val="005828E6"/>
    <w:rsid w:val="005836C5"/>
    <w:rsid w:val="005837EF"/>
    <w:rsid w:val="00583ABF"/>
    <w:rsid w:val="00591584"/>
    <w:rsid w:val="00591670"/>
    <w:rsid w:val="0059338E"/>
    <w:rsid w:val="00593CF2"/>
    <w:rsid w:val="00597086"/>
    <w:rsid w:val="005A0C84"/>
    <w:rsid w:val="005A1146"/>
    <w:rsid w:val="005A32DF"/>
    <w:rsid w:val="005A35EF"/>
    <w:rsid w:val="005A4823"/>
    <w:rsid w:val="005A59D2"/>
    <w:rsid w:val="005B05D8"/>
    <w:rsid w:val="005B0F6C"/>
    <w:rsid w:val="005B14DE"/>
    <w:rsid w:val="005B28ED"/>
    <w:rsid w:val="005B6A98"/>
    <w:rsid w:val="005B7145"/>
    <w:rsid w:val="005B756C"/>
    <w:rsid w:val="005C01C3"/>
    <w:rsid w:val="005C15AF"/>
    <w:rsid w:val="005C162C"/>
    <w:rsid w:val="005C1807"/>
    <w:rsid w:val="005C26C8"/>
    <w:rsid w:val="005C3014"/>
    <w:rsid w:val="005C30DB"/>
    <w:rsid w:val="005C5844"/>
    <w:rsid w:val="005C73DA"/>
    <w:rsid w:val="005D07C9"/>
    <w:rsid w:val="005D4515"/>
    <w:rsid w:val="005D494B"/>
    <w:rsid w:val="005D516B"/>
    <w:rsid w:val="005D51D8"/>
    <w:rsid w:val="005D5DDD"/>
    <w:rsid w:val="005D7AF5"/>
    <w:rsid w:val="005D7CFF"/>
    <w:rsid w:val="005E0401"/>
    <w:rsid w:val="005E0C59"/>
    <w:rsid w:val="005E1E26"/>
    <w:rsid w:val="005E3BEA"/>
    <w:rsid w:val="005E75B1"/>
    <w:rsid w:val="005F01D8"/>
    <w:rsid w:val="005F0B38"/>
    <w:rsid w:val="005F10D3"/>
    <w:rsid w:val="005F1146"/>
    <w:rsid w:val="005F209F"/>
    <w:rsid w:val="005F25CB"/>
    <w:rsid w:val="005F2AE7"/>
    <w:rsid w:val="005F2D4B"/>
    <w:rsid w:val="005F2EE1"/>
    <w:rsid w:val="005F5076"/>
    <w:rsid w:val="005F5897"/>
    <w:rsid w:val="005F7249"/>
    <w:rsid w:val="006001C5"/>
    <w:rsid w:val="006006A7"/>
    <w:rsid w:val="00602606"/>
    <w:rsid w:val="00602FEB"/>
    <w:rsid w:val="0060379F"/>
    <w:rsid w:val="00603875"/>
    <w:rsid w:val="006048D2"/>
    <w:rsid w:val="006067FA"/>
    <w:rsid w:val="00606E01"/>
    <w:rsid w:val="0060725F"/>
    <w:rsid w:val="0060769B"/>
    <w:rsid w:val="00610D5A"/>
    <w:rsid w:val="00620EBA"/>
    <w:rsid w:val="00621215"/>
    <w:rsid w:val="00622B2D"/>
    <w:rsid w:val="00623791"/>
    <w:rsid w:val="00624553"/>
    <w:rsid w:val="0062653F"/>
    <w:rsid w:val="006271EA"/>
    <w:rsid w:val="00630198"/>
    <w:rsid w:val="00630587"/>
    <w:rsid w:val="00630B99"/>
    <w:rsid w:val="00631257"/>
    <w:rsid w:val="00633038"/>
    <w:rsid w:val="0063354B"/>
    <w:rsid w:val="0063413F"/>
    <w:rsid w:val="006341B1"/>
    <w:rsid w:val="00634A9A"/>
    <w:rsid w:val="00634D5A"/>
    <w:rsid w:val="00635C8B"/>
    <w:rsid w:val="00635F16"/>
    <w:rsid w:val="0064576A"/>
    <w:rsid w:val="00645B79"/>
    <w:rsid w:val="00645CD2"/>
    <w:rsid w:val="00647305"/>
    <w:rsid w:val="00650072"/>
    <w:rsid w:val="00651135"/>
    <w:rsid w:val="00652E9D"/>
    <w:rsid w:val="006550E2"/>
    <w:rsid w:val="00655CED"/>
    <w:rsid w:val="00655F94"/>
    <w:rsid w:val="006561D6"/>
    <w:rsid w:val="00660E93"/>
    <w:rsid w:val="006611AB"/>
    <w:rsid w:val="006617D1"/>
    <w:rsid w:val="006640A8"/>
    <w:rsid w:val="00672120"/>
    <w:rsid w:val="00673303"/>
    <w:rsid w:val="00673AE4"/>
    <w:rsid w:val="00676A34"/>
    <w:rsid w:val="00681150"/>
    <w:rsid w:val="00681422"/>
    <w:rsid w:val="00681940"/>
    <w:rsid w:val="00681ABB"/>
    <w:rsid w:val="006824B7"/>
    <w:rsid w:val="00683EE7"/>
    <w:rsid w:val="00685BB8"/>
    <w:rsid w:val="00686D22"/>
    <w:rsid w:val="0068700D"/>
    <w:rsid w:val="00690CBE"/>
    <w:rsid w:val="00691049"/>
    <w:rsid w:val="0069261D"/>
    <w:rsid w:val="00694110"/>
    <w:rsid w:val="00694EAA"/>
    <w:rsid w:val="00696DF8"/>
    <w:rsid w:val="006A00C9"/>
    <w:rsid w:val="006A113C"/>
    <w:rsid w:val="006A2B65"/>
    <w:rsid w:val="006A33F5"/>
    <w:rsid w:val="006A4058"/>
    <w:rsid w:val="006A480F"/>
    <w:rsid w:val="006A4D94"/>
    <w:rsid w:val="006A5105"/>
    <w:rsid w:val="006A5E21"/>
    <w:rsid w:val="006A6431"/>
    <w:rsid w:val="006A736E"/>
    <w:rsid w:val="006A7429"/>
    <w:rsid w:val="006B0777"/>
    <w:rsid w:val="006B0A00"/>
    <w:rsid w:val="006B1724"/>
    <w:rsid w:val="006B1EB9"/>
    <w:rsid w:val="006B211C"/>
    <w:rsid w:val="006B3B4F"/>
    <w:rsid w:val="006B5577"/>
    <w:rsid w:val="006B6D0C"/>
    <w:rsid w:val="006B72BC"/>
    <w:rsid w:val="006B79DE"/>
    <w:rsid w:val="006C3A10"/>
    <w:rsid w:val="006C3A83"/>
    <w:rsid w:val="006C5C2F"/>
    <w:rsid w:val="006C63F3"/>
    <w:rsid w:val="006C6DD4"/>
    <w:rsid w:val="006D01EC"/>
    <w:rsid w:val="006D0431"/>
    <w:rsid w:val="006D0755"/>
    <w:rsid w:val="006D082A"/>
    <w:rsid w:val="006D0837"/>
    <w:rsid w:val="006D1290"/>
    <w:rsid w:val="006D4371"/>
    <w:rsid w:val="006D7338"/>
    <w:rsid w:val="006D7BE6"/>
    <w:rsid w:val="006E387E"/>
    <w:rsid w:val="006E51E1"/>
    <w:rsid w:val="006E7D79"/>
    <w:rsid w:val="006F176B"/>
    <w:rsid w:val="006F40EE"/>
    <w:rsid w:val="006F4598"/>
    <w:rsid w:val="006F51FB"/>
    <w:rsid w:val="006F61B5"/>
    <w:rsid w:val="006F6CB8"/>
    <w:rsid w:val="00701EE9"/>
    <w:rsid w:val="00704BED"/>
    <w:rsid w:val="007068FE"/>
    <w:rsid w:val="007072E0"/>
    <w:rsid w:val="007077D8"/>
    <w:rsid w:val="00707A7B"/>
    <w:rsid w:val="007101A4"/>
    <w:rsid w:val="007104AD"/>
    <w:rsid w:val="00710CB0"/>
    <w:rsid w:val="007116E3"/>
    <w:rsid w:val="00711719"/>
    <w:rsid w:val="0071463A"/>
    <w:rsid w:val="0071500A"/>
    <w:rsid w:val="00715CB4"/>
    <w:rsid w:val="00716A12"/>
    <w:rsid w:val="00716D04"/>
    <w:rsid w:val="00721799"/>
    <w:rsid w:val="007229F2"/>
    <w:rsid w:val="00725CE0"/>
    <w:rsid w:val="00726E8A"/>
    <w:rsid w:val="007308E0"/>
    <w:rsid w:val="00730BA8"/>
    <w:rsid w:val="00732601"/>
    <w:rsid w:val="007330E5"/>
    <w:rsid w:val="0073403D"/>
    <w:rsid w:val="00734255"/>
    <w:rsid w:val="00736C12"/>
    <w:rsid w:val="007376F0"/>
    <w:rsid w:val="007415E4"/>
    <w:rsid w:val="00741ED1"/>
    <w:rsid w:val="0074380E"/>
    <w:rsid w:val="0074458E"/>
    <w:rsid w:val="007445E8"/>
    <w:rsid w:val="0074582D"/>
    <w:rsid w:val="00745AC3"/>
    <w:rsid w:val="00745B8A"/>
    <w:rsid w:val="00751041"/>
    <w:rsid w:val="00753B2A"/>
    <w:rsid w:val="00755D0F"/>
    <w:rsid w:val="007565DC"/>
    <w:rsid w:val="007572B1"/>
    <w:rsid w:val="00757DDE"/>
    <w:rsid w:val="007643D2"/>
    <w:rsid w:val="00767E47"/>
    <w:rsid w:val="0077086D"/>
    <w:rsid w:val="00771694"/>
    <w:rsid w:val="00771DE4"/>
    <w:rsid w:val="00771EA6"/>
    <w:rsid w:val="00772B93"/>
    <w:rsid w:val="00773139"/>
    <w:rsid w:val="007732CA"/>
    <w:rsid w:val="007745E6"/>
    <w:rsid w:val="0077740E"/>
    <w:rsid w:val="0077789C"/>
    <w:rsid w:val="00781569"/>
    <w:rsid w:val="007816EB"/>
    <w:rsid w:val="00781F3F"/>
    <w:rsid w:val="00782939"/>
    <w:rsid w:val="007843D6"/>
    <w:rsid w:val="00784582"/>
    <w:rsid w:val="007847CE"/>
    <w:rsid w:val="00784953"/>
    <w:rsid w:val="00787953"/>
    <w:rsid w:val="00791113"/>
    <w:rsid w:val="007912C8"/>
    <w:rsid w:val="00792349"/>
    <w:rsid w:val="00792413"/>
    <w:rsid w:val="00795A17"/>
    <w:rsid w:val="00796BDD"/>
    <w:rsid w:val="00796EA6"/>
    <w:rsid w:val="00797C24"/>
    <w:rsid w:val="007A0483"/>
    <w:rsid w:val="007A0A20"/>
    <w:rsid w:val="007A36CB"/>
    <w:rsid w:val="007A3838"/>
    <w:rsid w:val="007A3F4F"/>
    <w:rsid w:val="007A4269"/>
    <w:rsid w:val="007A6C25"/>
    <w:rsid w:val="007B02B5"/>
    <w:rsid w:val="007B037B"/>
    <w:rsid w:val="007B0807"/>
    <w:rsid w:val="007B0CC2"/>
    <w:rsid w:val="007B0E75"/>
    <w:rsid w:val="007B5610"/>
    <w:rsid w:val="007C3D2B"/>
    <w:rsid w:val="007C4B20"/>
    <w:rsid w:val="007C61BD"/>
    <w:rsid w:val="007C74AF"/>
    <w:rsid w:val="007D4E5D"/>
    <w:rsid w:val="007D7442"/>
    <w:rsid w:val="007E2777"/>
    <w:rsid w:val="007E2E89"/>
    <w:rsid w:val="007E46BF"/>
    <w:rsid w:val="007E4DE9"/>
    <w:rsid w:val="007E517B"/>
    <w:rsid w:val="007E5B63"/>
    <w:rsid w:val="007E6575"/>
    <w:rsid w:val="007E6862"/>
    <w:rsid w:val="007E70E1"/>
    <w:rsid w:val="007E7B3E"/>
    <w:rsid w:val="007E7CC9"/>
    <w:rsid w:val="007F086D"/>
    <w:rsid w:val="007F1953"/>
    <w:rsid w:val="007F23EE"/>
    <w:rsid w:val="007F2595"/>
    <w:rsid w:val="007F2BB5"/>
    <w:rsid w:val="007F3241"/>
    <w:rsid w:val="007F7489"/>
    <w:rsid w:val="007F75E6"/>
    <w:rsid w:val="008006FC"/>
    <w:rsid w:val="008010E3"/>
    <w:rsid w:val="0080193E"/>
    <w:rsid w:val="00804D4B"/>
    <w:rsid w:val="00807C87"/>
    <w:rsid w:val="008100F0"/>
    <w:rsid w:val="0081222A"/>
    <w:rsid w:val="00812766"/>
    <w:rsid w:val="008145AD"/>
    <w:rsid w:val="00814D4D"/>
    <w:rsid w:val="0081597C"/>
    <w:rsid w:val="0081694D"/>
    <w:rsid w:val="00820993"/>
    <w:rsid w:val="00821CF0"/>
    <w:rsid w:val="0082643D"/>
    <w:rsid w:val="00826D1A"/>
    <w:rsid w:val="00827F73"/>
    <w:rsid w:val="00832757"/>
    <w:rsid w:val="0083291F"/>
    <w:rsid w:val="0083403D"/>
    <w:rsid w:val="00835E26"/>
    <w:rsid w:val="0083640B"/>
    <w:rsid w:val="00837BF6"/>
    <w:rsid w:val="00843039"/>
    <w:rsid w:val="0084358E"/>
    <w:rsid w:val="00843C83"/>
    <w:rsid w:val="00843E08"/>
    <w:rsid w:val="008450BC"/>
    <w:rsid w:val="008455BF"/>
    <w:rsid w:val="00845EF8"/>
    <w:rsid w:val="0084736A"/>
    <w:rsid w:val="0084798A"/>
    <w:rsid w:val="00847D14"/>
    <w:rsid w:val="008501A4"/>
    <w:rsid w:val="00850F75"/>
    <w:rsid w:val="00851018"/>
    <w:rsid w:val="008515C7"/>
    <w:rsid w:val="008518FC"/>
    <w:rsid w:val="00851AC9"/>
    <w:rsid w:val="00851EFA"/>
    <w:rsid w:val="0085564F"/>
    <w:rsid w:val="008558F1"/>
    <w:rsid w:val="00855C44"/>
    <w:rsid w:val="00856420"/>
    <w:rsid w:val="008573DD"/>
    <w:rsid w:val="00857D57"/>
    <w:rsid w:val="00860186"/>
    <w:rsid w:val="00861B38"/>
    <w:rsid w:val="008655FD"/>
    <w:rsid w:val="008656D8"/>
    <w:rsid w:val="00865FAF"/>
    <w:rsid w:val="00866640"/>
    <w:rsid w:val="00866E64"/>
    <w:rsid w:val="008679F3"/>
    <w:rsid w:val="00867F10"/>
    <w:rsid w:val="008708E9"/>
    <w:rsid w:val="00870A1A"/>
    <w:rsid w:val="00872D41"/>
    <w:rsid w:val="00872FAA"/>
    <w:rsid w:val="008800A3"/>
    <w:rsid w:val="00880EAF"/>
    <w:rsid w:val="008836BC"/>
    <w:rsid w:val="00884190"/>
    <w:rsid w:val="00884BEE"/>
    <w:rsid w:val="00884DD0"/>
    <w:rsid w:val="00885493"/>
    <w:rsid w:val="008856C4"/>
    <w:rsid w:val="00885A24"/>
    <w:rsid w:val="00891AE6"/>
    <w:rsid w:val="00893560"/>
    <w:rsid w:val="00893A88"/>
    <w:rsid w:val="00894F1E"/>
    <w:rsid w:val="00895617"/>
    <w:rsid w:val="008A0EC9"/>
    <w:rsid w:val="008A1CA0"/>
    <w:rsid w:val="008A6BC0"/>
    <w:rsid w:val="008A763C"/>
    <w:rsid w:val="008A7B3F"/>
    <w:rsid w:val="008B0F3C"/>
    <w:rsid w:val="008B2533"/>
    <w:rsid w:val="008B3482"/>
    <w:rsid w:val="008B7DC5"/>
    <w:rsid w:val="008C0835"/>
    <w:rsid w:val="008C1500"/>
    <w:rsid w:val="008C1BAD"/>
    <w:rsid w:val="008C1E3C"/>
    <w:rsid w:val="008C6D40"/>
    <w:rsid w:val="008C747E"/>
    <w:rsid w:val="008C7D76"/>
    <w:rsid w:val="008D15A9"/>
    <w:rsid w:val="008D1AB3"/>
    <w:rsid w:val="008D345B"/>
    <w:rsid w:val="008D3FC0"/>
    <w:rsid w:val="008D4847"/>
    <w:rsid w:val="008D5366"/>
    <w:rsid w:val="008D5705"/>
    <w:rsid w:val="008D6560"/>
    <w:rsid w:val="008D6E0F"/>
    <w:rsid w:val="008D7111"/>
    <w:rsid w:val="008E5B08"/>
    <w:rsid w:val="008E6894"/>
    <w:rsid w:val="008E6B2A"/>
    <w:rsid w:val="008E6C22"/>
    <w:rsid w:val="008E6CC5"/>
    <w:rsid w:val="008E7769"/>
    <w:rsid w:val="008F042B"/>
    <w:rsid w:val="008F0B30"/>
    <w:rsid w:val="008F0FAB"/>
    <w:rsid w:val="008F21C1"/>
    <w:rsid w:val="008F3616"/>
    <w:rsid w:val="008F3CB2"/>
    <w:rsid w:val="008F4DC6"/>
    <w:rsid w:val="008F4FDC"/>
    <w:rsid w:val="008F561A"/>
    <w:rsid w:val="008F58E1"/>
    <w:rsid w:val="008F5D57"/>
    <w:rsid w:val="008F630A"/>
    <w:rsid w:val="00900575"/>
    <w:rsid w:val="00900F40"/>
    <w:rsid w:val="00901859"/>
    <w:rsid w:val="0090325F"/>
    <w:rsid w:val="00904365"/>
    <w:rsid w:val="0090545F"/>
    <w:rsid w:val="00911955"/>
    <w:rsid w:val="00911996"/>
    <w:rsid w:val="00911D6D"/>
    <w:rsid w:val="00912360"/>
    <w:rsid w:val="0091287A"/>
    <w:rsid w:val="009129CD"/>
    <w:rsid w:val="009158AE"/>
    <w:rsid w:val="00915B6A"/>
    <w:rsid w:val="00916652"/>
    <w:rsid w:val="009171ED"/>
    <w:rsid w:val="00921DD2"/>
    <w:rsid w:val="00922CED"/>
    <w:rsid w:val="00924FA1"/>
    <w:rsid w:val="00926698"/>
    <w:rsid w:val="00927107"/>
    <w:rsid w:val="009301C4"/>
    <w:rsid w:val="00930237"/>
    <w:rsid w:val="00930298"/>
    <w:rsid w:val="00933404"/>
    <w:rsid w:val="00935F49"/>
    <w:rsid w:val="00936954"/>
    <w:rsid w:val="00937197"/>
    <w:rsid w:val="00941713"/>
    <w:rsid w:val="00941D0A"/>
    <w:rsid w:val="00942E66"/>
    <w:rsid w:val="00946918"/>
    <w:rsid w:val="00947C41"/>
    <w:rsid w:val="00951AA0"/>
    <w:rsid w:val="00951AF3"/>
    <w:rsid w:val="009524B1"/>
    <w:rsid w:val="00952551"/>
    <w:rsid w:val="00953B25"/>
    <w:rsid w:val="00956D86"/>
    <w:rsid w:val="00962A5C"/>
    <w:rsid w:val="00963836"/>
    <w:rsid w:val="00963D5A"/>
    <w:rsid w:val="009655A8"/>
    <w:rsid w:val="00965D3F"/>
    <w:rsid w:val="00970010"/>
    <w:rsid w:val="0097146B"/>
    <w:rsid w:val="009723B4"/>
    <w:rsid w:val="00972815"/>
    <w:rsid w:val="00974E3F"/>
    <w:rsid w:val="00977377"/>
    <w:rsid w:val="009826D2"/>
    <w:rsid w:val="009838D1"/>
    <w:rsid w:val="009844FE"/>
    <w:rsid w:val="00984B99"/>
    <w:rsid w:val="00987039"/>
    <w:rsid w:val="00990330"/>
    <w:rsid w:val="009904D6"/>
    <w:rsid w:val="00990719"/>
    <w:rsid w:val="00992699"/>
    <w:rsid w:val="00994BC4"/>
    <w:rsid w:val="009950F4"/>
    <w:rsid w:val="00995DB2"/>
    <w:rsid w:val="009A045F"/>
    <w:rsid w:val="009A082B"/>
    <w:rsid w:val="009A215E"/>
    <w:rsid w:val="009A2BFE"/>
    <w:rsid w:val="009A30C4"/>
    <w:rsid w:val="009A3FE2"/>
    <w:rsid w:val="009B1A60"/>
    <w:rsid w:val="009B1D60"/>
    <w:rsid w:val="009B3937"/>
    <w:rsid w:val="009B3FAD"/>
    <w:rsid w:val="009B3FF2"/>
    <w:rsid w:val="009C07A0"/>
    <w:rsid w:val="009C1DE0"/>
    <w:rsid w:val="009C3D60"/>
    <w:rsid w:val="009C3E39"/>
    <w:rsid w:val="009C4001"/>
    <w:rsid w:val="009C4EEA"/>
    <w:rsid w:val="009C591E"/>
    <w:rsid w:val="009C59B0"/>
    <w:rsid w:val="009D0D24"/>
    <w:rsid w:val="009D19E4"/>
    <w:rsid w:val="009D3861"/>
    <w:rsid w:val="009D476E"/>
    <w:rsid w:val="009D5428"/>
    <w:rsid w:val="009D5D5C"/>
    <w:rsid w:val="009D7331"/>
    <w:rsid w:val="009D7F07"/>
    <w:rsid w:val="009E0BE3"/>
    <w:rsid w:val="009E2525"/>
    <w:rsid w:val="009E2A25"/>
    <w:rsid w:val="009E2F0C"/>
    <w:rsid w:val="009E4216"/>
    <w:rsid w:val="009F36CF"/>
    <w:rsid w:val="009F3AC0"/>
    <w:rsid w:val="009F5566"/>
    <w:rsid w:val="009F620C"/>
    <w:rsid w:val="00A03A6F"/>
    <w:rsid w:val="00A03FEE"/>
    <w:rsid w:val="00A0583A"/>
    <w:rsid w:val="00A05BBD"/>
    <w:rsid w:val="00A06A0C"/>
    <w:rsid w:val="00A078C6"/>
    <w:rsid w:val="00A1126C"/>
    <w:rsid w:val="00A11B8B"/>
    <w:rsid w:val="00A1617F"/>
    <w:rsid w:val="00A16C26"/>
    <w:rsid w:val="00A17246"/>
    <w:rsid w:val="00A17F2B"/>
    <w:rsid w:val="00A221B7"/>
    <w:rsid w:val="00A23777"/>
    <w:rsid w:val="00A248D4"/>
    <w:rsid w:val="00A24CF8"/>
    <w:rsid w:val="00A2743F"/>
    <w:rsid w:val="00A2791C"/>
    <w:rsid w:val="00A27D44"/>
    <w:rsid w:val="00A3029B"/>
    <w:rsid w:val="00A34DA6"/>
    <w:rsid w:val="00A35608"/>
    <w:rsid w:val="00A40151"/>
    <w:rsid w:val="00A45067"/>
    <w:rsid w:val="00A526CA"/>
    <w:rsid w:val="00A52EC6"/>
    <w:rsid w:val="00A53AC4"/>
    <w:rsid w:val="00A543E7"/>
    <w:rsid w:val="00A54FA3"/>
    <w:rsid w:val="00A55455"/>
    <w:rsid w:val="00A572B2"/>
    <w:rsid w:val="00A60B19"/>
    <w:rsid w:val="00A60BBC"/>
    <w:rsid w:val="00A628AB"/>
    <w:rsid w:val="00A66594"/>
    <w:rsid w:val="00A71BC6"/>
    <w:rsid w:val="00A736F4"/>
    <w:rsid w:val="00A740B0"/>
    <w:rsid w:val="00A754C6"/>
    <w:rsid w:val="00A756A6"/>
    <w:rsid w:val="00A75819"/>
    <w:rsid w:val="00A75F20"/>
    <w:rsid w:val="00A77BA4"/>
    <w:rsid w:val="00A81104"/>
    <w:rsid w:val="00A8185A"/>
    <w:rsid w:val="00A81F3E"/>
    <w:rsid w:val="00A83307"/>
    <w:rsid w:val="00A833A1"/>
    <w:rsid w:val="00A83ED3"/>
    <w:rsid w:val="00A84F82"/>
    <w:rsid w:val="00A854AE"/>
    <w:rsid w:val="00A85DD9"/>
    <w:rsid w:val="00A866BD"/>
    <w:rsid w:val="00A91B52"/>
    <w:rsid w:val="00A9221B"/>
    <w:rsid w:val="00A93A74"/>
    <w:rsid w:val="00A95380"/>
    <w:rsid w:val="00A953BB"/>
    <w:rsid w:val="00A953C0"/>
    <w:rsid w:val="00A966BC"/>
    <w:rsid w:val="00A96E76"/>
    <w:rsid w:val="00A97FEE"/>
    <w:rsid w:val="00AA02C6"/>
    <w:rsid w:val="00AA0C02"/>
    <w:rsid w:val="00AA1B01"/>
    <w:rsid w:val="00AA6DFF"/>
    <w:rsid w:val="00AA7BE5"/>
    <w:rsid w:val="00AB009F"/>
    <w:rsid w:val="00AB1B94"/>
    <w:rsid w:val="00AB2394"/>
    <w:rsid w:val="00AB3387"/>
    <w:rsid w:val="00AB3568"/>
    <w:rsid w:val="00AB35C9"/>
    <w:rsid w:val="00AB4C7D"/>
    <w:rsid w:val="00AB6E4E"/>
    <w:rsid w:val="00AC020C"/>
    <w:rsid w:val="00AC07C7"/>
    <w:rsid w:val="00AC1ADB"/>
    <w:rsid w:val="00AC31C4"/>
    <w:rsid w:val="00AC62F6"/>
    <w:rsid w:val="00AC702D"/>
    <w:rsid w:val="00AC7382"/>
    <w:rsid w:val="00AC7EA9"/>
    <w:rsid w:val="00AD258F"/>
    <w:rsid w:val="00AD4834"/>
    <w:rsid w:val="00AD5A93"/>
    <w:rsid w:val="00AD5F8F"/>
    <w:rsid w:val="00AD615C"/>
    <w:rsid w:val="00AD682B"/>
    <w:rsid w:val="00AE07EC"/>
    <w:rsid w:val="00AE1129"/>
    <w:rsid w:val="00AE2537"/>
    <w:rsid w:val="00AE46DB"/>
    <w:rsid w:val="00AE4FAF"/>
    <w:rsid w:val="00AE608D"/>
    <w:rsid w:val="00AE625F"/>
    <w:rsid w:val="00AE67C4"/>
    <w:rsid w:val="00AE6F1D"/>
    <w:rsid w:val="00AF1327"/>
    <w:rsid w:val="00AF1C11"/>
    <w:rsid w:val="00AF2BB7"/>
    <w:rsid w:val="00AF3427"/>
    <w:rsid w:val="00AF432E"/>
    <w:rsid w:val="00AF5E6A"/>
    <w:rsid w:val="00AF78CB"/>
    <w:rsid w:val="00B03807"/>
    <w:rsid w:val="00B0380E"/>
    <w:rsid w:val="00B03BA8"/>
    <w:rsid w:val="00B0613B"/>
    <w:rsid w:val="00B064D4"/>
    <w:rsid w:val="00B0695C"/>
    <w:rsid w:val="00B1010C"/>
    <w:rsid w:val="00B101A5"/>
    <w:rsid w:val="00B115CB"/>
    <w:rsid w:val="00B11F3B"/>
    <w:rsid w:val="00B1556B"/>
    <w:rsid w:val="00B15763"/>
    <w:rsid w:val="00B159CE"/>
    <w:rsid w:val="00B2065A"/>
    <w:rsid w:val="00B21D70"/>
    <w:rsid w:val="00B2243B"/>
    <w:rsid w:val="00B229B6"/>
    <w:rsid w:val="00B24E4F"/>
    <w:rsid w:val="00B24EED"/>
    <w:rsid w:val="00B27814"/>
    <w:rsid w:val="00B339DC"/>
    <w:rsid w:val="00B3413A"/>
    <w:rsid w:val="00B3686C"/>
    <w:rsid w:val="00B40594"/>
    <w:rsid w:val="00B41251"/>
    <w:rsid w:val="00B41B26"/>
    <w:rsid w:val="00B44077"/>
    <w:rsid w:val="00B44C5E"/>
    <w:rsid w:val="00B45814"/>
    <w:rsid w:val="00B47832"/>
    <w:rsid w:val="00B51EE9"/>
    <w:rsid w:val="00B53F3B"/>
    <w:rsid w:val="00B54901"/>
    <w:rsid w:val="00B55FEA"/>
    <w:rsid w:val="00B562CE"/>
    <w:rsid w:val="00B626AC"/>
    <w:rsid w:val="00B64BB2"/>
    <w:rsid w:val="00B64BBD"/>
    <w:rsid w:val="00B66422"/>
    <w:rsid w:val="00B720EF"/>
    <w:rsid w:val="00B728DD"/>
    <w:rsid w:val="00B72C8D"/>
    <w:rsid w:val="00B73148"/>
    <w:rsid w:val="00B73B50"/>
    <w:rsid w:val="00B75331"/>
    <w:rsid w:val="00B7570B"/>
    <w:rsid w:val="00B75A61"/>
    <w:rsid w:val="00B7603C"/>
    <w:rsid w:val="00B76488"/>
    <w:rsid w:val="00B76A35"/>
    <w:rsid w:val="00B771F9"/>
    <w:rsid w:val="00B804D0"/>
    <w:rsid w:val="00B80848"/>
    <w:rsid w:val="00B80998"/>
    <w:rsid w:val="00B81488"/>
    <w:rsid w:val="00B8171A"/>
    <w:rsid w:val="00B83A34"/>
    <w:rsid w:val="00B845EC"/>
    <w:rsid w:val="00B847C5"/>
    <w:rsid w:val="00B87766"/>
    <w:rsid w:val="00B87A5F"/>
    <w:rsid w:val="00B906D7"/>
    <w:rsid w:val="00B93918"/>
    <w:rsid w:val="00B947BC"/>
    <w:rsid w:val="00B947EB"/>
    <w:rsid w:val="00B9545A"/>
    <w:rsid w:val="00B96A51"/>
    <w:rsid w:val="00B9795D"/>
    <w:rsid w:val="00BA0306"/>
    <w:rsid w:val="00BA1611"/>
    <w:rsid w:val="00BA25E1"/>
    <w:rsid w:val="00BA2837"/>
    <w:rsid w:val="00BA34AD"/>
    <w:rsid w:val="00BA5CBF"/>
    <w:rsid w:val="00BA6000"/>
    <w:rsid w:val="00BB0722"/>
    <w:rsid w:val="00BB1042"/>
    <w:rsid w:val="00BB129E"/>
    <w:rsid w:val="00BB2160"/>
    <w:rsid w:val="00BB5231"/>
    <w:rsid w:val="00BB5DC2"/>
    <w:rsid w:val="00BB7D90"/>
    <w:rsid w:val="00BC0415"/>
    <w:rsid w:val="00BC117E"/>
    <w:rsid w:val="00BC2D57"/>
    <w:rsid w:val="00BC5595"/>
    <w:rsid w:val="00BC57AB"/>
    <w:rsid w:val="00BC6B1A"/>
    <w:rsid w:val="00BC7986"/>
    <w:rsid w:val="00BC7D5D"/>
    <w:rsid w:val="00BD1487"/>
    <w:rsid w:val="00BD1D5C"/>
    <w:rsid w:val="00BD2A29"/>
    <w:rsid w:val="00BD3E77"/>
    <w:rsid w:val="00BD7AE0"/>
    <w:rsid w:val="00BD7EAF"/>
    <w:rsid w:val="00BE2118"/>
    <w:rsid w:val="00BE2DBB"/>
    <w:rsid w:val="00BE3014"/>
    <w:rsid w:val="00BE32DF"/>
    <w:rsid w:val="00BE3304"/>
    <w:rsid w:val="00BE341A"/>
    <w:rsid w:val="00BE4163"/>
    <w:rsid w:val="00BE4D72"/>
    <w:rsid w:val="00BE58A3"/>
    <w:rsid w:val="00BE69E2"/>
    <w:rsid w:val="00BE7BE1"/>
    <w:rsid w:val="00BF0411"/>
    <w:rsid w:val="00BF3591"/>
    <w:rsid w:val="00BF5715"/>
    <w:rsid w:val="00BF794F"/>
    <w:rsid w:val="00C00DF4"/>
    <w:rsid w:val="00C01719"/>
    <w:rsid w:val="00C02144"/>
    <w:rsid w:val="00C03109"/>
    <w:rsid w:val="00C071B2"/>
    <w:rsid w:val="00C07913"/>
    <w:rsid w:val="00C107D1"/>
    <w:rsid w:val="00C113E4"/>
    <w:rsid w:val="00C11465"/>
    <w:rsid w:val="00C13291"/>
    <w:rsid w:val="00C1407A"/>
    <w:rsid w:val="00C14B3F"/>
    <w:rsid w:val="00C16776"/>
    <w:rsid w:val="00C16DEC"/>
    <w:rsid w:val="00C17277"/>
    <w:rsid w:val="00C17DEF"/>
    <w:rsid w:val="00C17F0D"/>
    <w:rsid w:val="00C216DC"/>
    <w:rsid w:val="00C2309C"/>
    <w:rsid w:val="00C230D1"/>
    <w:rsid w:val="00C23230"/>
    <w:rsid w:val="00C253EC"/>
    <w:rsid w:val="00C25715"/>
    <w:rsid w:val="00C25889"/>
    <w:rsid w:val="00C27EFF"/>
    <w:rsid w:val="00C3179D"/>
    <w:rsid w:val="00C34175"/>
    <w:rsid w:val="00C34536"/>
    <w:rsid w:val="00C346FB"/>
    <w:rsid w:val="00C34EBA"/>
    <w:rsid w:val="00C3563A"/>
    <w:rsid w:val="00C35999"/>
    <w:rsid w:val="00C363A1"/>
    <w:rsid w:val="00C3686B"/>
    <w:rsid w:val="00C408AB"/>
    <w:rsid w:val="00C452FF"/>
    <w:rsid w:val="00C4653B"/>
    <w:rsid w:val="00C4750A"/>
    <w:rsid w:val="00C47522"/>
    <w:rsid w:val="00C47EA4"/>
    <w:rsid w:val="00C50D11"/>
    <w:rsid w:val="00C51F40"/>
    <w:rsid w:val="00C55117"/>
    <w:rsid w:val="00C55EA3"/>
    <w:rsid w:val="00C60761"/>
    <w:rsid w:val="00C6079A"/>
    <w:rsid w:val="00C613F0"/>
    <w:rsid w:val="00C61558"/>
    <w:rsid w:val="00C63102"/>
    <w:rsid w:val="00C64E5E"/>
    <w:rsid w:val="00C659C5"/>
    <w:rsid w:val="00C70918"/>
    <w:rsid w:val="00C742C8"/>
    <w:rsid w:val="00C74E3F"/>
    <w:rsid w:val="00C757B3"/>
    <w:rsid w:val="00C76357"/>
    <w:rsid w:val="00C768FA"/>
    <w:rsid w:val="00C7693B"/>
    <w:rsid w:val="00C80E5A"/>
    <w:rsid w:val="00C810A6"/>
    <w:rsid w:val="00C8173A"/>
    <w:rsid w:val="00C81799"/>
    <w:rsid w:val="00C8451C"/>
    <w:rsid w:val="00C846FE"/>
    <w:rsid w:val="00C853E4"/>
    <w:rsid w:val="00C85969"/>
    <w:rsid w:val="00C8606E"/>
    <w:rsid w:val="00C86A54"/>
    <w:rsid w:val="00C901E0"/>
    <w:rsid w:val="00C939D1"/>
    <w:rsid w:val="00C94DE7"/>
    <w:rsid w:val="00C95610"/>
    <w:rsid w:val="00C97B12"/>
    <w:rsid w:val="00CA10A6"/>
    <w:rsid w:val="00CA1880"/>
    <w:rsid w:val="00CA1B0D"/>
    <w:rsid w:val="00CA2D2D"/>
    <w:rsid w:val="00CA30B4"/>
    <w:rsid w:val="00CA37BD"/>
    <w:rsid w:val="00CA3C6D"/>
    <w:rsid w:val="00CA4631"/>
    <w:rsid w:val="00CA464C"/>
    <w:rsid w:val="00CA478C"/>
    <w:rsid w:val="00CA56EA"/>
    <w:rsid w:val="00CA686C"/>
    <w:rsid w:val="00CA770B"/>
    <w:rsid w:val="00CB1D0D"/>
    <w:rsid w:val="00CB2467"/>
    <w:rsid w:val="00CB2C0D"/>
    <w:rsid w:val="00CB2F47"/>
    <w:rsid w:val="00CB3158"/>
    <w:rsid w:val="00CB5512"/>
    <w:rsid w:val="00CB7066"/>
    <w:rsid w:val="00CB79EE"/>
    <w:rsid w:val="00CC1BDF"/>
    <w:rsid w:val="00CC29F7"/>
    <w:rsid w:val="00CC2B71"/>
    <w:rsid w:val="00CC35C4"/>
    <w:rsid w:val="00CC49E2"/>
    <w:rsid w:val="00CC509F"/>
    <w:rsid w:val="00CC621E"/>
    <w:rsid w:val="00CC62E9"/>
    <w:rsid w:val="00CD0AD6"/>
    <w:rsid w:val="00CD2185"/>
    <w:rsid w:val="00CD3C63"/>
    <w:rsid w:val="00CD5EC3"/>
    <w:rsid w:val="00CD7026"/>
    <w:rsid w:val="00CE0383"/>
    <w:rsid w:val="00CE0A0E"/>
    <w:rsid w:val="00CE10BA"/>
    <w:rsid w:val="00CE2470"/>
    <w:rsid w:val="00CE3C13"/>
    <w:rsid w:val="00CE4016"/>
    <w:rsid w:val="00CF1627"/>
    <w:rsid w:val="00D0039D"/>
    <w:rsid w:val="00D0088E"/>
    <w:rsid w:val="00D008ED"/>
    <w:rsid w:val="00D0149A"/>
    <w:rsid w:val="00D014AB"/>
    <w:rsid w:val="00D018B9"/>
    <w:rsid w:val="00D037F6"/>
    <w:rsid w:val="00D04049"/>
    <w:rsid w:val="00D04168"/>
    <w:rsid w:val="00D043DE"/>
    <w:rsid w:val="00D06F57"/>
    <w:rsid w:val="00D06FAE"/>
    <w:rsid w:val="00D07B09"/>
    <w:rsid w:val="00D11183"/>
    <w:rsid w:val="00D12DE6"/>
    <w:rsid w:val="00D13B92"/>
    <w:rsid w:val="00D13D8B"/>
    <w:rsid w:val="00D15688"/>
    <w:rsid w:val="00D166A1"/>
    <w:rsid w:val="00D17520"/>
    <w:rsid w:val="00D17E6F"/>
    <w:rsid w:val="00D216C5"/>
    <w:rsid w:val="00D22664"/>
    <w:rsid w:val="00D23C96"/>
    <w:rsid w:val="00D26021"/>
    <w:rsid w:val="00D269BF"/>
    <w:rsid w:val="00D27CDB"/>
    <w:rsid w:val="00D27F58"/>
    <w:rsid w:val="00D32839"/>
    <w:rsid w:val="00D32FDC"/>
    <w:rsid w:val="00D3774D"/>
    <w:rsid w:val="00D378BC"/>
    <w:rsid w:val="00D407B6"/>
    <w:rsid w:val="00D4158A"/>
    <w:rsid w:val="00D42025"/>
    <w:rsid w:val="00D424C6"/>
    <w:rsid w:val="00D4429C"/>
    <w:rsid w:val="00D44921"/>
    <w:rsid w:val="00D463D6"/>
    <w:rsid w:val="00D47A22"/>
    <w:rsid w:val="00D47CBD"/>
    <w:rsid w:val="00D50ABB"/>
    <w:rsid w:val="00D50D9A"/>
    <w:rsid w:val="00D51888"/>
    <w:rsid w:val="00D56572"/>
    <w:rsid w:val="00D56C46"/>
    <w:rsid w:val="00D57126"/>
    <w:rsid w:val="00D57E46"/>
    <w:rsid w:val="00D6021B"/>
    <w:rsid w:val="00D602DF"/>
    <w:rsid w:val="00D6119F"/>
    <w:rsid w:val="00D61510"/>
    <w:rsid w:val="00D63781"/>
    <w:rsid w:val="00D64C81"/>
    <w:rsid w:val="00D652B2"/>
    <w:rsid w:val="00D65F23"/>
    <w:rsid w:val="00D66B73"/>
    <w:rsid w:val="00D6766C"/>
    <w:rsid w:val="00D70598"/>
    <w:rsid w:val="00D71D48"/>
    <w:rsid w:val="00D7284F"/>
    <w:rsid w:val="00D728FC"/>
    <w:rsid w:val="00D733B7"/>
    <w:rsid w:val="00D7377B"/>
    <w:rsid w:val="00D754BF"/>
    <w:rsid w:val="00D852BB"/>
    <w:rsid w:val="00D86909"/>
    <w:rsid w:val="00D87503"/>
    <w:rsid w:val="00D90312"/>
    <w:rsid w:val="00D91129"/>
    <w:rsid w:val="00D91494"/>
    <w:rsid w:val="00D94666"/>
    <w:rsid w:val="00DA2C3F"/>
    <w:rsid w:val="00DA4A2B"/>
    <w:rsid w:val="00DA71CD"/>
    <w:rsid w:val="00DA7EDC"/>
    <w:rsid w:val="00DB16F3"/>
    <w:rsid w:val="00DB3167"/>
    <w:rsid w:val="00DB3231"/>
    <w:rsid w:val="00DB5B34"/>
    <w:rsid w:val="00DB6B7B"/>
    <w:rsid w:val="00DB6F7F"/>
    <w:rsid w:val="00DB71DE"/>
    <w:rsid w:val="00DC13CE"/>
    <w:rsid w:val="00DC5A1D"/>
    <w:rsid w:val="00DC6D47"/>
    <w:rsid w:val="00DD0CB2"/>
    <w:rsid w:val="00DD22F9"/>
    <w:rsid w:val="00DD2B98"/>
    <w:rsid w:val="00DD5439"/>
    <w:rsid w:val="00DD5E1B"/>
    <w:rsid w:val="00DD647B"/>
    <w:rsid w:val="00DD7E68"/>
    <w:rsid w:val="00DE4540"/>
    <w:rsid w:val="00DE4CC1"/>
    <w:rsid w:val="00DF468A"/>
    <w:rsid w:val="00DF4FE2"/>
    <w:rsid w:val="00DF5547"/>
    <w:rsid w:val="00DF5C87"/>
    <w:rsid w:val="00DF5E1C"/>
    <w:rsid w:val="00DF6194"/>
    <w:rsid w:val="00E00829"/>
    <w:rsid w:val="00E00B6E"/>
    <w:rsid w:val="00E01539"/>
    <w:rsid w:val="00E049BE"/>
    <w:rsid w:val="00E049EA"/>
    <w:rsid w:val="00E057A2"/>
    <w:rsid w:val="00E0603F"/>
    <w:rsid w:val="00E074E3"/>
    <w:rsid w:val="00E07A35"/>
    <w:rsid w:val="00E07BF8"/>
    <w:rsid w:val="00E103C5"/>
    <w:rsid w:val="00E10FA5"/>
    <w:rsid w:val="00E11E9D"/>
    <w:rsid w:val="00E12061"/>
    <w:rsid w:val="00E12787"/>
    <w:rsid w:val="00E127E7"/>
    <w:rsid w:val="00E12B0E"/>
    <w:rsid w:val="00E13D1D"/>
    <w:rsid w:val="00E177A7"/>
    <w:rsid w:val="00E20798"/>
    <w:rsid w:val="00E20B8C"/>
    <w:rsid w:val="00E20FA2"/>
    <w:rsid w:val="00E22EAD"/>
    <w:rsid w:val="00E25132"/>
    <w:rsid w:val="00E258AC"/>
    <w:rsid w:val="00E25AB8"/>
    <w:rsid w:val="00E25C37"/>
    <w:rsid w:val="00E26900"/>
    <w:rsid w:val="00E30094"/>
    <w:rsid w:val="00E30444"/>
    <w:rsid w:val="00E312CD"/>
    <w:rsid w:val="00E31A92"/>
    <w:rsid w:val="00E32355"/>
    <w:rsid w:val="00E3242F"/>
    <w:rsid w:val="00E33008"/>
    <w:rsid w:val="00E352E5"/>
    <w:rsid w:val="00E35502"/>
    <w:rsid w:val="00E358E6"/>
    <w:rsid w:val="00E35E38"/>
    <w:rsid w:val="00E41C6C"/>
    <w:rsid w:val="00E42B7F"/>
    <w:rsid w:val="00E43043"/>
    <w:rsid w:val="00E444AB"/>
    <w:rsid w:val="00E44AF2"/>
    <w:rsid w:val="00E45F69"/>
    <w:rsid w:val="00E467A7"/>
    <w:rsid w:val="00E469C6"/>
    <w:rsid w:val="00E50974"/>
    <w:rsid w:val="00E5197F"/>
    <w:rsid w:val="00E5208B"/>
    <w:rsid w:val="00E55847"/>
    <w:rsid w:val="00E62F4D"/>
    <w:rsid w:val="00E63B7B"/>
    <w:rsid w:val="00E64A32"/>
    <w:rsid w:val="00E64B26"/>
    <w:rsid w:val="00E6579C"/>
    <w:rsid w:val="00E66A0D"/>
    <w:rsid w:val="00E67AA8"/>
    <w:rsid w:val="00E730E2"/>
    <w:rsid w:val="00E73585"/>
    <w:rsid w:val="00E767F7"/>
    <w:rsid w:val="00E769CD"/>
    <w:rsid w:val="00E769DE"/>
    <w:rsid w:val="00E76F3A"/>
    <w:rsid w:val="00E772D4"/>
    <w:rsid w:val="00E77D88"/>
    <w:rsid w:val="00E807B7"/>
    <w:rsid w:val="00E80D36"/>
    <w:rsid w:val="00E80D5D"/>
    <w:rsid w:val="00E810C9"/>
    <w:rsid w:val="00E81CD1"/>
    <w:rsid w:val="00E82CA8"/>
    <w:rsid w:val="00E84986"/>
    <w:rsid w:val="00E877A5"/>
    <w:rsid w:val="00E90069"/>
    <w:rsid w:val="00E925B7"/>
    <w:rsid w:val="00E9369B"/>
    <w:rsid w:val="00E9422B"/>
    <w:rsid w:val="00E94F0E"/>
    <w:rsid w:val="00E95F18"/>
    <w:rsid w:val="00E96EBB"/>
    <w:rsid w:val="00EA0D1E"/>
    <w:rsid w:val="00EA0D47"/>
    <w:rsid w:val="00EA1497"/>
    <w:rsid w:val="00EA2E48"/>
    <w:rsid w:val="00EA4E37"/>
    <w:rsid w:val="00EA54B2"/>
    <w:rsid w:val="00EA6428"/>
    <w:rsid w:val="00EB0674"/>
    <w:rsid w:val="00EB0C4A"/>
    <w:rsid w:val="00EB10A7"/>
    <w:rsid w:val="00EB1378"/>
    <w:rsid w:val="00EB2BB6"/>
    <w:rsid w:val="00EB6ED7"/>
    <w:rsid w:val="00EB7E5E"/>
    <w:rsid w:val="00EC07D2"/>
    <w:rsid w:val="00EC09FB"/>
    <w:rsid w:val="00EC1152"/>
    <w:rsid w:val="00EC2076"/>
    <w:rsid w:val="00EC28B8"/>
    <w:rsid w:val="00EC38F9"/>
    <w:rsid w:val="00EC40F9"/>
    <w:rsid w:val="00EC41A9"/>
    <w:rsid w:val="00EC4687"/>
    <w:rsid w:val="00EC5383"/>
    <w:rsid w:val="00EC6B69"/>
    <w:rsid w:val="00EC6DFC"/>
    <w:rsid w:val="00EC6FB6"/>
    <w:rsid w:val="00EC7C95"/>
    <w:rsid w:val="00ED04F8"/>
    <w:rsid w:val="00ED09AA"/>
    <w:rsid w:val="00ED10B2"/>
    <w:rsid w:val="00EE2550"/>
    <w:rsid w:val="00EE264F"/>
    <w:rsid w:val="00EE27A7"/>
    <w:rsid w:val="00EE64FC"/>
    <w:rsid w:val="00EE7184"/>
    <w:rsid w:val="00EE7C5E"/>
    <w:rsid w:val="00EE7D0F"/>
    <w:rsid w:val="00EE7DF9"/>
    <w:rsid w:val="00EF094D"/>
    <w:rsid w:val="00EF1386"/>
    <w:rsid w:val="00EF14E9"/>
    <w:rsid w:val="00EF4E6B"/>
    <w:rsid w:val="00EF56C0"/>
    <w:rsid w:val="00EF6253"/>
    <w:rsid w:val="00F00E2D"/>
    <w:rsid w:val="00F00EA5"/>
    <w:rsid w:val="00F022A0"/>
    <w:rsid w:val="00F022FC"/>
    <w:rsid w:val="00F06424"/>
    <w:rsid w:val="00F10DDD"/>
    <w:rsid w:val="00F119B9"/>
    <w:rsid w:val="00F143AC"/>
    <w:rsid w:val="00F146B5"/>
    <w:rsid w:val="00F151D9"/>
    <w:rsid w:val="00F1538D"/>
    <w:rsid w:val="00F15CB7"/>
    <w:rsid w:val="00F21235"/>
    <w:rsid w:val="00F2289D"/>
    <w:rsid w:val="00F253C3"/>
    <w:rsid w:val="00F254FB"/>
    <w:rsid w:val="00F25566"/>
    <w:rsid w:val="00F25BC9"/>
    <w:rsid w:val="00F25CFA"/>
    <w:rsid w:val="00F27D0B"/>
    <w:rsid w:val="00F31E00"/>
    <w:rsid w:val="00F347E0"/>
    <w:rsid w:val="00F35054"/>
    <w:rsid w:val="00F40285"/>
    <w:rsid w:val="00F412DB"/>
    <w:rsid w:val="00F41B0B"/>
    <w:rsid w:val="00F42639"/>
    <w:rsid w:val="00F4276E"/>
    <w:rsid w:val="00F42EF9"/>
    <w:rsid w:val="00F45626"/>
    <w:rsid w:val="00F45BB6"/>
    <w:rsid w:val="00F46A2B"/>
    <w:rsid w:val="00F47FDC"/>
    <w:rsid w:val="00F51DFE"/>
    <w:rsid w:val="00F53D42"/>
    <w:rsid w:val="00F53D70"/>
    <w:rsid w:val="00F55177"/>
    <w:rsid w:val="00F558A8"/>
    <w:rsid w:val="00F56A96"/>
    <w:rsid w:val="00F5758D"/>
    <w:rsid w:val="00F60177"/>
    <w:rsid w:val="00F632B3"/>
    <w:rsid w:val="00F65DD4"/>
    <w:rsid w:val="00F6735D"/>
    <w:rsid w:val="00F714FF"/>
    <w:rsid w:val="00F74C7A"/>
    <w:rsid w:val="00F75371"/>
    <w:rsid w:val="00F75E5D"/>
    <w:rsid w:val="00F76010"/>
    <w:rsid w:val="00F8269C"/>
    <w:rsid w:val="00F855E3"/>
    <w:rsid w:val="00F859F8"/>
    <w:rsid w:val="00F85A55"/>
    <w:rsid w:val="00F87337"/>
    <w:rsid w:val="00F91CD4"/>
    <w:rsid w:val="00F93E68"/>
    <w:rsid w:val="00F93F83"/>
    <w:rsid w:val="00F94CB9"/>
    <w:rsid w:val="00F9559A"/>
    <w:rsid w:val="00F968A6"/>
    <w:rsid w:val="00F96C72"/>
    <w:rsid w:val="00F97727"/>
    <w:rsid w:val="00F9790A"/>
    <w:rsid w:val="00FA0251"/>
    <w:rsid w:val="00FA0F64"/>
    <w:rsid w:val="00FA3BF5"/>
    <w:rsid w:val="00FA4002"/>
    <w:rsid w:val="00FA52A9"/>
    <w:rsid w:val="00FA6311"/>
    <w:rsid w:val="00FA69E9"/>
    <w:rsid w:val="00FA6B94"/>
    <w:rsid w:val="00FA6F6B"/>
    <w:rsid w:val="00FA6FCA"/>
    <w:rsid w:val="00FB1D5D"/>
    <w:rsid w:val="00FB29DF"/>
    <w:rsid w:val="00FB2C09"/>
    <w:rsid w:val="00FB4D32"/>
    <w:rsid w:val="00FB5054"/>
    <w:rsid w:val="00FC3967"/>
    <w:rsid w:val="00FC43D0"/>
    <w:rsid w:val="00FC4B95"/>
    <w:rsid w:val="00FC5917"/>
    <w:rsid w:val="00FC60A9"/>
    <w:rsid w:val="00FC6587"/>
    <w:rsid w:val="00FD06F2"/>
    <w:rsid w:val="00FD0A21"/>
    <w:rsid w:val="00FD10AA"/>
    <w:rsid w:val="00FD56FC"/>
    <w:rsid w:val="00FD6F11"/>
    <w:rsid w:val="00FD752C"/>
    <w:rsid w:val="00FE009C"/>
    <w:rsid w:val="00FE0774"/>
    <w:rsid w:val="00FE223B"/>
    <w:rsid w:val="00FE28EE"/>
    <w:rsid w:val="00FE311C"/>
    <w:rsid w:val="00FE37E9"/>
    <w:rsid w:val="00FE3DC1"/>
    <w:rsid w:val="00FE4AB1"/>
    <w:rsid w:val="00FE5ED3"/>
    <w:rsid w:val="00FF387B"/>
    <w:rsid w:val="00FF46E3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33D1"/>
  <w15:docId w15:val="{8C1EB840-2D8B-4869-84FF-418DDBF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3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2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45814"/>
    <w:pPr>
      <w:jc w:val="center"/>
    </w:pPr>
    <w:rPr>
      <w:b/>
      <w:bCs/>
      <w:sz w:val="2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B45814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styleId="af9">
    <w:name w:val="FollowedHyperlink"/>
    <w:basedOn w:val="a0"/>
    <w:uiPriority w:val="99"/>
    <w:semiHidden/>
    <w:unhideWhenUsed/>
    <w:rsid w:val="00E9422B"/>
    <w:rPr>
      <w:color w:val="954F72" w:themeColor="followedHyperlink"/>
      <w:u w:val="single"/>
    </w:rPr>
  </w:style>
  <w:style w:type="paragraph" w:styleId="afa">
    <w:name w:val="No Spacing"/>
    <w:uiPriority w:val="1"/>
    <w:qFormat/>
    <w:rsid w:val="002E1B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2E1BA2"/>
    <w:pPr>
      <w:suppressAutoHyphens/>
      <w:spacing w:after="0" w:line="240" w:lineRule="auto"/>
    </w:pPr>
    <w:rPr>
      <w:rFonts w:ascii="Consultant" w:eastAsia="Arial" w:hAnsi="Consultant" w:cs="Consultant"/>
      <w:sz w:val="20"/>
      <w:szCs w:val="20"/>
      <w:lang w:eastAsia="zh-CN"/>
    </w:rPr>
  </w:style>
  <w:style w:type="paragraph" w:styleId="afb">
    <w:name w:val="Plain Text"/>
    <w:basedOn w:val="a"/>
    <w:link w:val="afc"/>
    <w:uiPriority w:val="99"/>
    <w:unhideWhenUsed/>
    <w:rsid w:val="00A1126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A1126C"/>
    <w:rPr>
      <w:rFonts w:ascii="Calibri" w:hAnsi="Calibri"/>
      <w:szCs w:val="21"/>
    </w:rPr>
  </w:style>
  <w:style w:type="paragraph" w:customStyle="1" w:styleId="ConsPlusTitlePage">
    <w:name w:val="ConsPlusTitlePage"/>
    <w:rsid w:val="00714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3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4F23A9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4F23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F23A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es.ru" TargetMode="External"/><Relationship Id="rId13" Type="http://schemas.openxmlformats.org/officeDocument/2006/relationships/hyperlink" Target="consultantplus://offline/ref=50DF2BBBF1EFD81A53286EEBC43BF2821B42A5478F73B90E9E7CCCE83E2DB0876AE465F9FC9E49219174E41E08oEI" TargetMode="Externa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ebedeva_iea@transles.bi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pnulina@transles.biz" TargetMode="External"/><Relationship Id="rId14" Type="http://schemas.openxmlformats.org/officeDocument/2006/relationships/hyperlink" Target="consultantplus://offline/ref=50DF2BBBF1EFD81A53286EEBC43BF2821B42A5478F73B90E9E7CCCE83E2DB0876AE465F9FC9E49219174E41E08oE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D719-2EE4-4C2D-8901-E8A5630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9335</Words>
  <Characters>53213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ОсНОВНЫЕ ПОЛОЖЕНИЯ </vt:lpstr>
      <vt:lpstr>Цели закупки</vt:lpstr>
      <vt:lpstr>Участники закупки</vt:lpstr>
      <vt:lpstr>Ключевые допущения закупки и требуемая информация</vt:lpstr>
      <vt:lpstr>Организационный объем закупки</vt:lpstr>
      <vt:lpstr>Функциональный объем закупки</vt:lpstr>
      <vt:lpstr>Перечень продукции </vt:lpstr>
      <vt:lpstr>Запрос разъяснений и порядок внесения изменений </vt:lpstr>
      <vt:lpstr>Порядок, место и срок подачи и окончания приема конкурсных заявок (инструкция по</vt:lpstr>
      <vt:lpstr>Требования к содержанию конкурсной заявки</vt:lpstr>
      <vt:lpstr>Изменения конкурсных заявок и их отзыв со стороны Претендента</vt:lpstr>
      <vt:lpstr>Порядок вскрытия конвертов с конкурсными заявками</vt:lpstr>
      <vt:lpstr>Порядок, место, дата рассмотрения конкурсных заявок и подведение итогов открытог</vt:lpstr>
      <vt:lpstr>Критерии оценки конкурсных заявок</vt:lpstr>
      <vt:lpstr>Заключение договора по результатам проведения открытого конкурса</vt:lpstr>
      <vt:lpstr>Последствия признания открытого конкурса несостоявшимся</vt:lpstr>
      <vt:lpstr>Недобросовестные действия Участника</vt:lpstr>
      <vt:lpstr>Изучение Участников на соответствие требованиям, установленным в конкурсной доку</vt:lpstr>
      <vt:lpstr>Порядок оформления конкурсных заявок</vt:lpstr>
      <vt:lpstr>Маркировка конвертов</vt:lpstr>
      <vt:lpstr>Приложение № 1 к конкурсной документации (форма заявки)</vt:lpstr>
      <vt:lpstr>Приложение № 2 к конкурсной документации (форма заявки)</vt:lpstr>
      <vt:lpstr>Приложение № 3 к конкурсной документации (форма заявки)</vt:lpstr>
      <vt:lpstr>Приложение № 4 к конкурсной документации (форма заявки)</vt:lpstr>
      <vt:lpstr/>
      <vt:lpstr>Приложение № 5 к конкурсной документации (форма заявки)                  </vt:lpstr>
      <vt:lpstr>Приложение № 6 к конкурсной документации (проект договора</vt:lpstr>
    </vt:vector>
  </TitlesOfParts>
  <Company/>
  <LinksUpToDate>false</LinksUpToDate>
  <CharactersWithSpaces>62424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Хилевич Юлия Валериевна</dc:creator>
  <cp:lastModifiedBy>Лебедева Ива-Екатерина Анатольевна</cp:lastModifiedBy>
  <cp:revision>482</cp:revision>
  <cp:lastPrinted>2020-02-13T14:16:00Z</cp:lastPrinted>
  <dcterms:created xsi:type="dcterms:W3CDTF">2021-04-01T16:15:00Z</dcterms:created>
  <dcterms:modified xsi:type="dcterms:W3CDTF">2021-04-05T14:54:00Z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